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8C42" w14:textId="77777777" w:rsidR="005916C2" w:rsidRDefault="005916C2" w:rsidP="005916C2">
      <w:pPr>
        <w:widowControl w:val="0"/>
        <w:jc w:val="center"/>
      </w:pPr>
      <w:r>
        <w:rPr>
          <w:noProof/>
        </w:rPr>
        <w:drawing>
          <wp:inline distT="0" distB="0" distL="0" distR="0" wp14:anchorId="5B779647" wp14:editId="5956D9D8">
            <wp:extent cx="434340" cy="625476"/>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75360"/>
                    <a:stretch/>
                  </pic:blipFill>
                  <pic:spPr bwMode="auto">
                    <a:xfrm>
                      <a:off x="0" y="0"/>
                      <a:ext cx="437010" cy="629321"/>
                    </a:xfrm>
                    <a:prstGeom prst="rect">
                      <a:avLst/>
                    </a:prstGeom>
                    <a:ln>
                      <a:noFill/>
                    </a:ln>
                    <a:extLst>
                      <a:ext uri="{53640926-AAD7-44D8-BBD7-CCE9431645EC}">
                        <a14:shadowObscured xmlns:a14="http://schemas.microsoft.com/office/drawing/2010/main"/>
                      </a:ext>
                    </a:extLst>
                  </pic:spPr>
                </pic:pic>
              </a:graphicData>
            </a:graphic>
          </wp:inline>
        </w:drawing>
      </w:r>
    </w:p>
    <w:p w14:paraId="06047913" w14:textId="77777777" w:rsidR="005916C2" w:rsidRDefault="005916C2" w:rsidP="005916C2">
      <w:pPr>
        <w:widowControl w:val="0"/>
        <w:jc w:val="center"/>
      </w:pPr>
      <w:r>
        <w:t>UNIVERSITY OF WISCONSIN—MADISON</w:t>
      </w:r>
    </w:p>
    <w:p w14:paraId="74A5911C" w14:textId="77777777" w:rsidR="005916C2" w:rsidRDefault="005916C2" w:rsidP="005916C2">
      <w:pPr>
        <w:jc w:val="center"/>
        <w:rPr>
          <w:b/>
        </w:rPr>
      </w:pPr>
    </w:p>
    <w:p w14:paraId="0EBCDCC1" w14:textId="77777777" w:rsidR="005916C2" w:rsidRDefault="005916C2" w:rsidP="005916C2">
      <w:pPr>
        <w:jc w:val="center"/>
        <w:rPr>
          <w:b/>
        </w:rPr>
      </w:pPr>
      <w:r>
        <w:rPr>
          <w:b/>
        </w:rPr>
        <w:t>Gender &amp; Women’s Studies/Psychology 522, Psychology of Women and Gender</w:t>
      </w:r>
    </w:p>
    <w:p w14:paraId="7E6D9C12" w14:textId="77777777" w:rsidR="005916C2" w:rsidRPr="007E5651" w:rsidRDefault="005916C2" w:rsidP="005916C2">
      <w:pPr>
        <w:jc w:val="center"/>
        <w:rPr>
          <w:b/>
        </w:rPr>
      </w:pPr>
      <w:r>
        <w:rPr>
          <w:b/>
        </w:rPr>
        <w:t>3 credits</w:t>
      </w:r>
    </w:p>
    <w:p w14:paraId="4E095513" w14:textId="77777777" w:rsidR="005916C2" w:rsidRDefault="005916C2" w:rsidP="005916C2">
      <w:pPr>
        <w:widowControl w:val="0"/>
        <w:jc w:val="center"/>
        <w:rPr>
          <w:b/>
        </w:rPr>
      </w:pPr>
      <w:r>
        <w:rPr>
          <w:b/>
        </w:rPr>
        <w:t>Fall 2018</w:t>
      </w:r>
    </w:p>
    <w:p w14:paraId="5711A187" w14:textId="7FD0F0FF" w:rsidR="005916C2" w:rsidRDefault="007275D3" w:rsidP="005916C2">
      <w:pPr>
        <w:widowControl w:val="0"/>
        <w:jc w:val="center"/>
      </w:pPr>
      <w:hyperlink r:id="rId8" w:history="1">
        <w:r w:rsidR="00FF3807" w:rsidRPr="006855C1">
          <w:rPr>
            <w:rStyle w:val="Hyperlink"/>
          </w:rPr>
          <w:t>https://canvas.wisc.edu/courses/118353</w:t>
        </w:r>
      </w:hyperlink>
      <w:r w:rsidR="00FF3807">
        <w:t xml:space="preserve"> </w:t>
      </w:r>
    </w:p>
    <w:p w14:paraId="5A6E99E6" w14:textId="77777777" w:rsidR="005916C2" w:rsidRDefault="005916C2" w:rsidP="005916C2">
      <w:pPr>
        <w:widowControl w:val="0"/>
        <w:jc w:val="center"/>
      </w:pPr>
    </w:p>
    <w:p w14:paraId="6012EEEF" w14:textId="77777777" w:rsidR="005916C2" w:rsidRDefault="005916C2" w:rsidP="005916C2">
      <w:pPr>
        <w:widowControl w:val="0"/>
        <w:jc w:val="center"/>
      </w:pPr>
      <w:r>
        <w:t>Lecture: TR 9:30 – 10:45, Room 103 Psychology</w:t>
      </w:r>
    </w:p>
    <w:p w14:paraId="5165339F" w14:textId="77777777" w:rsidR="009D5F77" w:rsidRDefault="009D5F77">
      <w:pPr>
        <w:widowControl w:val="0"/>
        <w:tabs>
          <w:tab w:val="center" w:pos="4680"/>
        </w:tabs>
        <w:rPr>
          <w:u w:val="single"/>
        </w:rPr>
      </w:pPr>
    </w:p>
    <w:p w14:paraId="327A2AB6" w14:textId="18BF39CE" w:rsidR="009D5F77" w:rsidRPr="00F639A7" w:rsidRDefault="00F639A7">
      <w:pPr>
        <w:widowControl w:val="0"/>
      </w:pPr>
      <w:r>
        <w:rPr>
          <w:u w:val="single"/>
        </w:rPr>
        <w:t>(revised 9/10/2018)</w:t>
      </w:r>
    </w:p>
    <w:p w14:paraId="13C55AB1" w14:textId="1D43FCFC" w:rsidR="009D5F77" w:rsidRDefault="005916C2" w:rsidP="002B05CE">
      <w:pPr>
        <w:widowControl w:val="0"/>
        <w:tabs>
          <w:tab w:val="center" w:pos="4968"/>
        </w:tabs>
      </w:pPr>
      <w:r>
        <w:rPr>
          <w:b/>
        </w:rPr>
        <w:t>REQUIRED TEXTBOOKS</w:t>
      </w:r>
      <w:r w:rsidR="002B05CE">
        <w:rPr>
          <w:b/>
        </w:rPr>
        <w:tab/>
      </w:r>
    </w:p>
    <w:p w14:paraId="1534F239" w14:textId="77777777" w:rsidR="009D5F77" w:rsidRDefault="009D5F77">
      <w:pPr>
        <w:widowControl w:val="0"/>
      </w:pPr>
    </w:p>
    <w:p w14:paraId="2B3D37D8" w14:textId="77777777" w:rsidR="009D5F77" w:rsidRDefault="005916C2">
      <w:pPr>
        <w:widowControl w:val="0"/>
      </w:pPr>
      <w:r>
        <w:t>Everyone is required to read</w:t>
      </w:r>
      <w:r w:rsidR="009D5F77">
        <w:t>:</w:t>
      </w:r>
    </w:p>
    <w:p w14:paraId="669429B7" w14:textId="77777777" w:rsidR="009D5F77" w:rsidRDefault="009D5F77">
      <w:pPr>
        <w:widowControl w:val="0"/>
      </w:pPr>
    </w:p>
    <w:p w14:paraId="5D113FEC" w14:textId="16C326DD" w:rsidR="009D5F77" w:rsidRDefault="0007684F" w:rsidP="00C3554C">
      <w:pPr>
        <w:widowControl w:val="0"/>
        <w:ind w:left="720" w:hanging="720"/>
      </w:pPr>
      <w:r>
        <w:t>Else-</w:t>
      </w:r>
      <w:r w:rsidR="00D50AAB">
        <w:t>Quest, Nicole</w:t>
      </w:r>
      <w:r w:rsidR="0028418E">
        <w:t xml:space="preserve"> &amp; Hyde, Janet S. (2018</w:t>
      </w:r>
      <w:r w:rsidR="009D5F77">
        <w:t xml:space="preserve">). </w:t>
      </w:r>
      <w:r w:rsidR="009D5F77">
        <w:rPr>
          <w:i/>
        </w:rPr>
        <w:t>The psychology of women</w:t>
      </w:r>
      <w:r w:rsidR="009C114A">
        <w:rPr>
          <w:i/>
        </w:rPr>
        <w:t xml:space="preserve"> and gender: Half the human experience +</w:t>
      </w:r>
      <w:r w:rsidR="009C114A">
        <w:t>.  9</w:t>
      </w:r>
      <w:r w:rsidR="009C114A" w:rsidRPr="009C114A">
        <w:rPr>
          <w:vertAlign w:val="superscript"/>
        </w:rPr>
        <w:t>th</w:t>
      </w:r>
      <w:r w:rsidR="00315DD7">
        <w:t xml:space="preserve"> </w:t>
      </w:r>
      <w:r w:rsidR="009C114A">
        <w:t>ed.  Thousand Oaks</w:t>
      </w:r>
      <w:r w:rsidR="00B839FD">
        <w:t>, CA:</w:t>
      </w:r>
      <w:r w:rsidR="009C114A">
        <w:t xml:space="preserve"> S</w:t>
      </w:r>
      <w:r w:rsidR="00B76EBE">
        <w:t>AGE</w:t>
      </w:r>
      <w:r w:rsidR="000C4652">
        <w:t>.</w:t>
      </w:r>
      <w:r w:rsidR="0028418E">
        <w:t xml:space="preserve">  </w:t>
      </w:r>
      <w:r w:rsidR="000C4652">
        <w:tab/>
      </w:r>
      <w:r w:rsidR="000C4652">
        <w:tab/>
      </w:r>
      <w:r w:rsidR="000C4652">
        <w:tab/>
      </w:r>
      <w:r w:rsidR="000C4652">
        <w:tab/>
      </w:r>
    </w:p>
    <w:p w14:paraId="79CE36E5" w14:textId="77777777" w:rsidR="009D5F77" w:rsidRDefault="009D5F77">
      <w:pPr>
        <w:widowControl w:val="0"/>
      </w:pPr>
    </w:p>
    <w:p w14:paraId="771CDA30" w14:textId="77777777" w:rsidR="009D5F77" w:rsidRDefault="009D5F77">
      <w:pPr>
        <w:widowControl w:val="0"/>
      </w:pPr>
      <w:r>
        <w:t xml:space="preserve">Choose </w:t>
      </w:r>
      <w:r>
        <w:rPr>
          <w:u w:val="single"/>
        </w:rPr>
        <w:t>one</w:t>
      </w:r>
      <w:r>
        <w:t xml:space="preserve"> of the following:</w:t>
      </w:r>
    </w:p>
    <w:p w14:paraId="28EB4BF7" w14:textId="77777777" w:rsidR="00C174CE" w:rsidRDefault="00C174CE">
      <w:pPr>
        <w:widowControl w:val="0"/>
      </w:pPr>
    </w:p>
    <w:p w14:paraId="65CE0531" w14:textId="77777777" w:rsidR="00682B4B" w:rsidRDefault="00682B4B" w:rsidP="00B76EBE">
      <w:pPr>
        <w:widowControl w:val="0"/>
        <w:tabs>
          <w:tab w:val="left" w:pos="3585"/>
        </w:tabs>
      </w:pPr>
      <w:r>
        <w:t xml:space="preserve">Kimmel, Michael (2018). </w:t>
      </w:r>
      <w:r>
        <w:rPr>
          <w:i/>
        </w:rPr>
        <w:t>Healing from hate: How young men get into—and out of—violent extremism.</w:t>
      </w:r>
      <w:r>
        <w:t xml:space="preserve"> Oakland, CA: University of California Press.</w:t>
      </w:r>
    </w:p>
    <w:p w14:paraId="2BAA0710" w14:textId="77777777" w:rsidR="00DE2A99" w:rsidRDefault="00DE2A99" w:rsidP="00EE26A5">
      <w:pPr>
        <w:widowControl w:val="0"/>
        <w:tabs>
          <w:tab w:val="left" w:pos="3585"/>
        </w:tabs>
      </w:pPr>
    </w:p>
    <w:p w14:paraId="34DDB79F" w14:textId="77777777" w:rsidR="00DE2A99" w:rsidRPr="00DE2A99" w:rsidRDefault="00585063" w:rsidP="00EE26A5">
      <w:pPr>
        <w:widowControl w:val="0"/>
        <w:tabs>
          <w:tab w:val="left" w:pos="3585"/>
        </w:tabs>
      </w:pPr>
      <w:r>
        <w:t>Mock, Janet (2014</w:t>
      </w:r>
      <w:r w:rsidR="00DE2A99">
        <w:t xml:space="preserve">). </w:t>
      </w:r>
      <w:r w:rsidR="00DE2A99">
        <w:rPr>
          <w:i/>
        </w:rPr>
        <w:t>Redefining realness: My path to womanhood, identity, love &amp; so much m</w:t>
      </w:r>
      <w:r w:rsidR="00DE2A99" w:rsidRPr="00DE2A99">
        <w:rPr>
          <w:i/>
        </w:rPr>
        <w:t>ore</w:t>
      </w:r>
      <w:r w:rsidR="00DE2A99">
        <w:rPr>
          <w:i/>
        </w:rPr>
        <w:t>.</w:t>
      </w:r>
      <w:r w:rsidR="00DE2A99">
        <w:t xml:space="preserve">  </w:t>
      </w:r>
      <w:r>
        <w:t xml:space="preserve">New York: Atria </w:t>
      </w:r>
      <w:r w:rsidR="00735188">
        <w:t xml:space="preserve">Books </w:t>
      </w:r>
      <w:r>
        <w:t>(Simon &amp; Schuster).</w:t>
      </w:r>
    </w:p>
    <w:p w14:paraId="38DA1B30" w14:textId="77777777" w:rsidR="00682B4B" w:rsidRDefault="00682B4B" w:rsidP="00EE26A5">
      <w:pPr>
        <w:widowControl w:val="0"/>
        <w:tabs>
          <w:tab w:val="left" w:pos="3585"/>
        </w:tabs>
      </w:pPr>
    </w:p>
    <w:p w14:paraId="2251E4C5" w14:textId="77777777" w:rsidR="00466D6D" w:rsidRPr="00466D6D" w:rsidRDefault="00934B28" w:rsidP="004005C0">
      <w:pPr>
        <w:widowControl w:val="0"/>
        <w:tabs>
          <w:tab w:val="left" w:pos="3585"/>
        </w:tabs>
      </w:pPr>
      <w:r>
        <w:tab/>
      </w:r>
    </w:p>
    <w:p w14:paraId="3AC2155C" w14:textId="77777777" w:rsidR="009D5F77" w:rsidRDefault="00D140A3">
      <w:pPr>
        <w:widowControl w:val="0"/>
      </w:pPr>
      <w:r>
        <w:t xml:space="preserve">The </w:t>
      </w:r>
      <w:r w:rsidR="009D0515">
        <w:t xml:space="preserve">Else-Quest &amp; Hyde, </w:t>
      </w:r>
      <w:r w:rsidR="001336D6">
        <w:t>Kimmel</w:t>
      </w:r>
      <w:r w:rsidR="009D0515">
        <w:t>,</w:t>
      </w:r>
      <w:r w:rsidR="001336D6">
        <w:t xml:space="preserve"> and Mock</w:t>
      </w:r>
      <w:r w:rsidR="00CD4194">
        <w:t xml:space="preserve"> book</w:t>
      </w:r>
      <w:r w:rsidR="009D0515">
        <w:t>s</w:t>
      </w:r>
      <w:r w:rsidR="009D5F77">
        <w:t xml:space="preserve"> are available a</w:t>
      </w:r>
      <w:r w:rsidR="006F1276">
        <w:t>t A Room of One's Own Bookstore, and</w:t>
      </w:r>
      <w:r w:rsidR="00934B28">
        <w:t xml:space="preserve"> are on reserve at College Library.</w:t>
      </w:r>
    </w:p>
    <w:p w14:paraId="42BA4250" w14:textId="77777777" w:rsidR="009D5F77" w:rsidRDefault="009D5F77">
      <w:pPr>
        <w:widowControl w:val="0"/>
      </w:pPr>
    </w:p>
    <w:p w14:paraId="7E8ED35F" w14:textId="77777777" w:rsidR="009D5F77" w:rsidRDefault="009D5F77">
      <w:pPr>
        <w:widowControl w:val="0"/>
      </w:pPr>
      <w:r>
        <w:rPr>
          <w:u w:val="single"/>
        </w:rPr>
        <w:t>Class Email List</w:t>
      </w:r>
      <w:r w:rsidR="002B0571">
        <w:t>:</w:t>
      </w:r>
      <w:r w:rsidR="00501892">
        <w:t xml:space="preserve"> psych</w:t>
      </w:r>
      <w:r w:rsidR="005916C2">
        <w:t>522-1-f18</w:t>
      </w:r>
      <w:r>
        <w:t>@lists.wisc.edu</w:t>
      </w:r>
    </w:p>
    <w:p w14:paraId="484FDB52" w14:textId="77777777" w:rsidR="009D5F77" w:rsidRDefault="009D5F77">
      <w:pPr>
        <w:widowControl w:val="0"/>
      </w:pPr>
    </w:p>
    <w:p w14:paraId="3A9DC3B6" w14:textId="77777777" w:rsidR="009D5F77" w:rsidRDefault="009D5F77">
      <w:pPr>
        <w:widowControl w:val="0"/>
        <w:rPr>
          <w:u w:val="single"/>
        </w:rPr>
      </w:pPr>
    </w:p>
    <w:p w14:paraId="5169FEAC" w14:textId="77777777" w:rsidR="009D5F77" w:rsidRPr="00FE55C3" w:rsidRDefault="009D5F77">
      <w:pPr>
        <w:widowControl w:val="0"/>
        <w:rPr>
          <w:szCs w:val="24"/>
        </w:rPr>
      </w:pPr>
      <w:r w:rsidRPr="00FE55C3">
        <w:rPr>
          <w:b/>
          <w:szCs w:val="24"/>
        </w:rPr>
        <w:t>Schedule</w:t>
      </w:r>
    </w:p>
    <w:p w14:paraId="6A5BF95A" w14:textId="77777777" w:rsidR="009D5F77" w:rsidRDefault="009D5F77">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23"/>
        <w:gridCol w:w="7685"/>
      </w:tblGrid>
      <w:tr w:rsidR="00177A9E" w14:paraId="46758615" w14:textId="77777777" w:rsidTr="00005B90">
        <w:tc>
          <w:tcPr>
            <w:tcW w:w="1368" w:type="dxa"/>
            <w:shd w:val="clear" w:color="auto" w:fill="auto"/>
          </w:tcPr>
          <w:p w14:paraId="6579EEF9" w14:textId="77777777" w:rsidR="00177A9E" w:rsidRDefault="00005B90" w:rsidP="00466780">
            <w:pPr>
              <w:widowControl w:val="0"/>
            </w:pPr>
            <w:r>
              <w:t>1.</w:t>
            </w:r>
            <w:r w:rsidR="004B1AF5">
              <w:t xml:space="preserve">Sept. </w:t>
            </w:r>
            <w:r w:rsidR="002B274E">
              <w:t>6</w:t>
            </w:r>
          </w:p>
        </w:tc>
        <w:tc>
          <w:tcPr>
            <w:tcW w:w="990" w:type="dxa"/>
            <w:shd w:val="clear" w:color="auto" w:fill="auto"/>
          </w:tcPr>
          <w:p w14:paraId="11D1BB46" w14:textId="77777777" w:rsidR="00177A9E" w:rsidRDefault="004B1AF5" w:rsidP="00466780">
            <w:pPr>
              <w:widowControl w:val="0"/>
            </w:pPr>
            <w:proofErr w:type="spellStart"/>
            <w:r>
              <w:t>T</w:t>
            </w:r>
            <w:r w:rsidR="00045B06">
              <w:t>h</w:t>
            </w:r>
            <w:proofErr w:type="spellEnd"/>
          </w:p>
        </w:tc>
        <w:tc>
          <w:tcPr>
            <w:tcW w:w="7794" w:type="dxa"/>
            <w:shd w:val="clear" w:color="auto" w:fill="auto"/>
          </w:tcPr>
          <w:p w14:paraId="360A26BA" w14:textId="77777777" w:rsidR="00DF4C7A" w:rsidRDefault="00DF4C7A" w:rsidP="00466780">
            <w:pPr>
              <w:widowControl w:val="0"/>
            </w:pPr>
            <w:r>
              <w:t>Introduction</w:t>
            </w:r>
          </w:p>
          <w:p w14:paraId="3E7C6D2F" w14:textId="77777777" w:rsidR="00177A9E" w:rsidRDefault="00DF4C7A" w:rsidP="00466780">
            <w:pPr>
              <w:widowControl w:val="0"/>
            </w:pPr>
            <w:r>
              <w:t>Values clarification exercise</w:t>
            </w:r>
          </w:p>
        </w:tc>
      </w:tr>
      <w:tr w:rsidR="00177A9E" w14:paraId="332FDB71" w14:textId="77777777" w:rsidTr="00005B90">
        <w:tc>
          <w:tcPr>
            <w:tcW w:w="1368" w:type="dxa"/>
            <w:shd w:val="clear" w:color="auto" w:fill="auto"/>
          </w:tcPr>
          <w:p w14:paraId="25A59D96" w14:textId="77777777" w:rsidR="00177A9E" w:rsidRDefault="004B1AF5" w:rsidP="00466780">
            <w:pPr>
              <w:widowControl w:val="0"/>
            </w:pPr>
            <w:r>
              <w:t xml:space="preserve">Sept. </w:t>
            </w:r>
            <w:r w:rsidR="00045B06">
              <w:t>1</w:t>
            </w:r>
            <w:r w:rsidR="002B274E">
              <w:t>1</w:t>
            </w:r>
          </w:p>
        </w:tc>
        <w:tc>
          <w:tcPr>
            <w:tcW w:w="990" w:type="dxa"/>
            <w:shd w:val="clear" w:color="auto" w:fill="auto"/>
          </w:tcPr>
          <w:p w14:paraId="5D9B41AE" w14:textId="77777777" w:rsidR="00177A9E" w:rsidRDefault="004B1AF5" w:rsidP="00466780">
            <w:pPr>
              <w:widowControl w:val="0"/>
            </w:pPr>
            <w:r>
              <w:t>T</w:t>
            </w:r>
          </w:p>
        </w:tc>
        <w:tc>
          <w:tcPr>
            <w:tcW w:w="7794" w:type="dxa"/>
            <w:shd w:val="clear" w:color="auto" w:fill="auto"/>
          </w:tcPr>
          <w:p w14:paraId="2833A746" w14:textId="77777777" w:rsidR="00177A9E" w:rsidRDefault="00C9495E" w:rsidP="00466780">
            <w:pPr>
              <w:widowControl w:val="0"/>
            </w:pPr>
            <w:r>
              <w:t>Feminist analysis of bias in psychological research</w:t>
            </w:r>
          </w:p>
          <w:p w14:paraId="60A4F3F5" w14:textId="77777777" w:rsidR="00C9495E" w:rsidRDefault="00E52900" w:rsidP="00466780">
            <w:pPr>
              <w:widowControl w:val="0"/>
            </w:pPr>
            <w:r>
              <w:t>Read: Else-Quest &amp; Hyde (EQH)</w:t>
            </w:r>
            <w:r w:rsidR="00C9495E">
              <w:t>, Chapter 1</w:t>
            </w:r>
          </w:p>
        </w:tc>
      </w:tr>
      <w:tr w:rsidR="00177A9E" w14:paraId="0325F37D" w14:textId="77777777" w:rsidTr="00005B90">
        <w:tc>
          <w:tcPr>
            <w:tcW w:w="1368" w:type="dxa"/>
            <w:shd w:val="clear" w:color="auto" w:fill="auto"/>
          </w:tcPr>
          <w:p w14:paraId="4E0244EF" w14:textId="77777777" w:rsidR="00177A9E" w:rsidRDefault="00005B90" w:rsidP="00466780">
            <w:pPr>
              <w:widowControl w:val="0"/>
            </w:pPr>
            <w:r>
              <w:t>2.</w:t>
            </w:r>
            <w:r w:rsidR="004B1AF5">
              <w:t xml:space="preserve">Sept. </w:t>
            </w:r>
            <w:r w:rsidR="00E25DB6">
              <w:t>1</w:t>
            </w:r>
            <w:r w:rsidR="002B274E">
              <w:t>3</w:t>
            </w:r>
          </w:p>
        </w:tc>
        <w:tc>
          <w:tcPr>
            <w:tcW w:w="990" w:type="dxa"/>
            <w:shd w:val="clear" w:color="auto" w:fill="auto"/>
          </w:tcPr>
          <w:p w14:paraId="481B5838" w14:textId="77777777" w:rsidR="004B1AF5" w:rsidRDefault="004B1AF5" w:rsidP="00466780">
            <w:pPr>
              <w:widowControl w:val="0"/>
            </w:pPr>
            <w:proofErr w:type="spellStart"/>
            <w:r>
              <w:t>T</w:t>
            </w:r>
            <w:r w:rsidR="00045B06">
              <w:t>h</w:t>
            </w:r>
            <w:proofErr w:type="spellEnd"/>
          </w:p>
        </w:tc>
        <w:tc>
          <w:tcPr>
            <w:tcW w:w="7794" w:type="dxa"/>
            <w:shd w:val="clear" w:color="auto" w:fill="auto"/>
          </w:tcPr>
          <w:p w14:paraId="5C143C8D" w14:textId="77777777" w:rsidR="00177A9E" w:rsidRDefault="00C9495E" w:rsidP="00466780">
            <w:pPr>
              <w:widowControl w:val="0"/>
            </w:pPr>
            <w:r>
              <w:t>Psychological theories I: Psychoanalysis, sociobiology, and evolutionary psychology</w:t>
            </w:r>
          </w:p>
          <w:p w14:paraId="0F63CFC2" w14:textId="77777777" w:rsidR="00C9495E" w:rsidRDefault="00E52900" w:rsidP="00466780">
            <w:pPr>
              <w:widowControl w:val="0"/>
            </w:pPr>
            <w:r>
              <w:t>Read: EQH</w:t>
            </w:r>
            <w:r w:rsidR="00C9495E">
              <w:t>, Chapter 2</w:t>
            </w:r>
          </w:p>
        </w:tc>
      </w:tr>
      <w:tr w:rsidR="00177A9E" w14:paraId="772BFB0B" w14:textId="77777777" w:rsidTr="00005B90">
        <w:tc>
          <w:tcPr>
            <w:tcW w:w="1368" w:type="dxa"/>
            <w:shd w:val="clear" w:color="auto" w:fill="auto"/>
          </w:tcPr>
          <w:p w14:paraId="61FAA3C0" w14:textId="77777777" w:rsidR="00177A9E" w:rsidRDefault="004B1AF5" w:rsidP="00466780">
            <w:pPr>
              <w:widowControl w:val="0"/>
            </w:pPr>
            <w:r>
              <w:lastRenderedPageBreak/>
              <w:t xml:space="preserve">Sept. </w:t>
            </w:r>
            <w:r w:rsidR="00E25DB6">
              <w:t>1</w:t>
            </w:r>
            <w:r w:rsidR="002B274E">
              <w:t>8</w:t>
            </w:r>
          </w:p>
        </w:tc>
        <w:tc>
          <w:tcPr>
            <w:tcW w:w="990" w:type="dxa"/>
            <w:shd w:val="clear" w:color="auto" w:fill="auto"/>
          </w:tcPr>
          <w:p w14:paraId="6768F66F" w14:textId="77777777" w:rsidR="00177A9E" w:rsidRDefault="004B1AF5" w:rsidP="00466780">
            <w:pPr>
              <w:widowControl w:val="0"/>
            </w:pPr>
            <w:r>
              <w:t>T</w:t>
            </w:r>
          </w:p>
        </w:tc>
        <w:tc>
          <w:tcPr>
            <w:tcW w:w="7794" w:type="dxa"/>
            <w:shd w:val="clear" w:color="auto" w:fill="auto"/>
          </w:tcPr>
          <w:p w14:paraId="40C2F091" w14:textId="77777777" w:rsidR="00177A9E" w:rsidRDefault="00C9495E" w:rsidP="00466780">
            <w:pPr>
              <w:widowControl w:val="0"/>
            </w:pPr>
            <w:r>
              <w:t>Theories II: Social learning theory, gender schema theory, feminist theory</w:t>
            </w:r>
          </w:p>
          <w:p w14:paraId="1193C844" w14:textId="77777777" w:rsidR="00986B90" w:rsidRDefault="00986B90" w:rsidP="00466780">
            <w:pPr>
              <w:widowControl w:val="0"/>
            </w:pPr>
            <w:r>
              <w:t>Transgender and gender diversity</w:t>
            </w:r>
          </w:p>
          <w:p w14:paraId="6D768728" w14:textId="77777777" w:rsidR="00986B90" w:rsidRPr="00986B90" w:rsidRDefault="00986B90" w:rsidP="00466780">
            <w:pPr>
              <w:widowControl w:val="0"/>
            </w:pPr>
            <w:r>
              <w:t xml:space="preserve">Watch in advance: </w:t>
            </w:r>
            <w:r>
              <w:rPr>
                <w:i/>
              </w:rPr>
              <w:t>Growing Up Trans</w:t>
            </w:r>
            <w:r>
              <w:t xml:space="preserve">  [available online through UW Library</w:t>
            </w:r>
            <w:r w:rsidR="009A6728">
              <w:t>, or through PBS</w:t>
            </w:r>
            <w:r>
              <w:t>]</w:t>
            </w:r>
            <w:r w:rsidR="00EF0D8A">
              <w:t xml:space="preserve">  84 min.</w:t>
            </w:r>
          </w:p>
        </w:tc>
      </w:tr>
      <w:tr w:rsidR="00177A9E" w14:paraId="7A6B71B2" w14:textId="77777777" w:rsidTr="00005B90">
        <w:tc>
          <w:tcPr>
            <w:tcW w:w="1368" w:type="dxa"/>
            <w:shd w:val="clear" w:color="auto" w:fill="auto"/>
          </w:tcPr>
          <w:p w14:paraId="6D4ADC64" w14:textId="77777777" w:rsidR="00177A9E" w:rsidRDefault="00005B90" w:rsidP="00466780">
            <w:pPr>
              <w:widowControl w:val="0"/>
            </w:pPr>
            <w:r>
              <w:t>3.</w:t>
            </w:r>
            <w:r w:rsidR="004B1AF5">
              <w:t xml:space="preserve">Sept. </w:t>
            </w:r>
            <w:r w:rsidR="005909C6">
              <w:t>2</w:t>
            </w:r>
            <w:r w:rsidR="002B274E">
              <w:t>0</w:t>
            </w:r>
          </w:p>
        </w:tc>
        <w:tc>
          <w:tcPr>
            <w:tcW w:w="990" w:type="dxa"/>
            <w:shd w:val="clear" w:color="auto" w:fill="auto"/>
          </w:tcPr>
          <w:p w14:paraId="6BF5CADB" w14:textId="77777777" w:rsidR="00177A9E" w:rsidRDefault="004B1AF5" w:rsidP="00466780">
            <w:pPr>
              <w:widowControl w:val="0"/>
            </w:pPr>
            <w:proofErr w:type="spellStart"/>
            <w:r>
              <w:t>T</w:t>
            </w:r>
            <w:r w:rsidR="00045B06">
              <w:t>h</w:t>
            </w:r>
            <w:proofErr w:type="spellEnd"/>
          </w:p>
        </w:tc>
        <w:tc>
          <w:tcPr>
            <w:tcW w:w="7794" w:type="dxa"/>
            <w:shd w:val="clear" w:color="auto" w:fill="auto"/>
          </w:tcPr>
          <w:p w14:paraId="4F742E5E" w14:textId="77777777" w:rsidR="00177A9E" w:rsidRDefault="00C9495E" w:rsidP="00466780">
            <w:pPr>
              <w:widowControl w:val="0"/>
            </w:pPr>
            <w:r>
              <w:t>Meta-analysis, gender differences, and gender similarities</w:t>
            </w:r>
          </w:p>
          <w:p w14:paraId="37239AE6" w14:textId="77777777" w:rsidR="00C9495E" w:rsidRDefault="00E52900" w:rsidP="00466780">
            <w:pPr>
              <w:widowControl w:val="0"/>
            </w:pPr>
            <w:r>
              <w:t>Read: EQH</w:t>
            </w:r>
            <w:r w:rsidR="00C9495E">
              <w:t>, Chapter 3</w:t>
            </w:r>
          </w:p>
          <w:p w14:paraId="6BFA3FB8" w14:textId="5808E507" w:rsidR="00045B06" w:rsidRDefault="00045B06" w:rsidP="00466780">
            <w:pPr>
              <w:widowControl w:val="0"/>
            </w:pPr>
            <w:r w:rsidRPr="00466780">
              <w:rPr>
                <w:lang w:val="fr-FR"/>
              </w:rPr>
              <w:t xml:space="preserve">Hyde, J. S. et al. </w:t>
            </w:r>
            <w:r w:rsidRPr="000B7C32">
              <w:t xml:space="preserve">(2008). Gender similarities characterize math performance. </w:t>
            </w:r>
            <w:r w:rsidRPr="00466780">
              <w:rPr>
                <w:i/>
              </w:rPr>
              <w:t>Science, 321,</w:t>
            </w:r>
            <w:r>
              <w:t xml:space="preserve"> 494-495.</w:t>
            </w:r>
            <w:r w:rsidR="009916A3">
              <w:t xml:space="preserve">  </w:t>
            </w:r>
          </w:p>
        </w:tc>
      </w:tr>
      <w:tr w:rsidR="00177A9E" w14:paraId="40CAE0BC" w14:textId="77777777" w:rsidTr="00005B90">
        <w:tc>
          <w:tcPr>
            <w:tcW w:w="1368" w:type="dxa"/>
            <w:shd w:val="clear" w:color="auto" w:fill="auto"/>
          </w:tcPr>
          <w:p w14:paraId="06F5C39C" w14:textId="77777777" w:rsidR="00177A9E" w:rsidRDefault="004B1AF5" w:rsidP="00466780">
            <w:pPr>
              <w:widowControl w:val="0"/>
            </w:pPr>
            <w:r>
              <w:t>Sept. 2</w:t>
            </w:r>
            <w:r w:rsidR="002B274E">
              <w:t>5</w:t>
            </w:r>
          </w:p>
        </w:tc>
        <w:tc>
          <w:tcPr>
            <w:tcW w:w="990" w:type="dxa"/>
            <w:shd w:val="clear" w:color="auto" w:fill="auto"/>
          </w:tcPr>
          <w:p w14:paraId="1D5DFA96" w14:textId="77777777" w:rsidR="00177A9E" w:rsidRDefault="004B1AF5" w:rsidP="00466780">
            <w:pPr>
              <w:widowControl w:val="0"/>
            </w:pPr>
            <w:r>
              <w:t>T</w:t>
            </w:r>
          </w:p>
        </w:tc>
        <w:tc>
          <w:tcPr>
            <w:tcW w:w="7794" w:type="dxa"/>
            <w:shd w:val="clear" w:color="auto" w:fill="auto"/>
          </w:tcPr>
          <w:p w14:paraId="396307D6" w14:textId="77777777" w:rsidR="00177A9E" w:rsidRDefault="00B62B36" w:rsidP="00466780">
            <w:pPr>
              <w:widowControl w:val="0"/>
            </w:pPr>
            <w:r>
              <w:t>Eccles</w:t>
            </w:r>
            <w:r w:rsidR="00103A6F">
              <w:t>’ model of achievement motivation</w:t>
            </w:r>
          </w:p>
          <w:p w14:paraId="27307130" w14:textId="77777777" w:rsidR="00B62B36" w:rsidRDefault="00103A6F" w:rsidP="00466780">
            <w:pPr>
              <w:widowControl w:val="0"/>
            </w:pPr>
            <w:r>
              <w:t>I</w:t>
            </w:r>
            <w:r w:rsidR="00B62B36">
              <w:t>mplicit stereotypes</w:t>
            </w:r>
            <w:r>
              <w:t>, gender and STEM</w:t>
            </w:r>
          </w:p>
          <w:p w14:paraId="08730D1E" w14:textId="77777777" w:rsidR="00B62B36" w:rsidRDefault="00E52900" w:rsidP="00466780">
            <w:pPr>
              <w:widowControl w:val="0"/>
            </w:pPr>
            <w:r>
              <w:t>Read: EQH</w:t>
            </w:r>
            <w:r w:rsidR="00B62B36">
              <w:t>, Chapter 8</w:t>
            </w:r>
          </w:p>
        </w:tc>
      </w:tr>
      <w:tr w:rsidR="00177A9E" w14:paraId="197AA1AE" w14:textId="77777777" w:rsidTr="00005B90">
        <w:tc>
          <w:tcPr>
            <w:tcW w:w="1368" w:type="dxa"/>
            <w:shd w:val="clear" w:color="auto" w:fill="auto"/>
          </w:tcPr>
          <w:p w14:paraId="421C65E9" w14:textId="77777777" w:rsidR="00177A9E" w:rsidRPr="00EA23DF" w:rsidRDefault="00045B06" w:rsidP="00466780">
            <w:pPr>
              <w:widowControl w:val="0"/>
              <w:rPr>
                <w:highlight w:val="yellow"/>
              </w:rPr>
            </w:pPr>
            <w:r>
              <w:rPr>
                <w:highlight w:val="yellow"/>
              </w:rPr>
              <w:t xml:space="preserve">4. </w:t>
            </w:r>
            <w:r w:rsidR="004B1AF5" w:rsidRPr="00EA23DF">
              <w:rPr>
                <w:highlight w:val="yellow"/>
              </w:rPr>
              <w:t>Sept. 2</w:t>
            </w:r>
            <w:r w:rsidR="002B274E">
              <w:rPr>
                <w:highlight w:val="yellow"/>
              </w:rPr>
              <w:t>7</w:t>
            </w:r>
          </w:p>
        </w:tc>
        <w:tc>
          <w:tcPr>
            <w:tcW w:w="990" w:type="dxa"/>
            <w:shd w:val="clear" w:color="auto" w:fill="auto"/>
          </w:tcPr>
          <w:p w14:paraId="567E7EC6" w14:textId="77777777" w:rsidR="00177A9E" w:rsidRPr="00EA23DF" w:rsidRDefault="004B1AF5" w:rsidP="00466780">
            <w:pPr>
              <w:widowControl w:val="0"/>
              <w:rPr>
                <w:highlight w:val="yellow"/>
              </w:rPr>
            </w:pPr>
            <w:proofErr w:type="spellStart"/>
            <w:r w:rsidRPr="00EA23DF">
              <w:rPr>
                <w:highlight w:val="yellow"/>
              </w:rPr>
              <w:t>T</w:t>
            </w:r>
            <w:r w:rsidR="005909C6">
              <w:rPr>
                <w:highlight w:val="yellow"/>
              </w:rPr>
              <w:t>h</w:t>
            </w:r>
            <w:proofErr w:type="spellEnd"/>
          </w:p>
        </w:tc>
        <w:tc>
          <w:tcPr>
            <w:tcW w:w="7794" w:type="dxa"/>
            <w:shd w:val="clear" w:color="auto" w:fill="auto"/>
          </w:tcPr>
          <w:p w14:paraId="4DD257AF" w14:textId="2063EFC8" w:rsidR="00177A9E" w:rsidRPr="00EA23DF" w:rsidRDefault="002C229C" w:rsidP="00FA630E">
            <w:pPr>
              <w:widowControl w:val="0"/>
              <w:rPr>
                <w:highlight w:val="yellow"/>
              </w:rPr>
            </w:pPr>
            <w:r w:rsidRPr="00EA23DF">
              <w:rPr>
                <w:highlight w:val="yellow"/>
              </w:rPr>
              <w:t>**</w:t>
            </w:r>
            <w:r w:rsidRPr="00EA23DF">
              <w:rPr>
                <w:b/>
                <w:highlight w:val="yellow"/>
              </w:rPr>
              <w:t>EXAM 1</w:t>
            </w:r>
            <w:r w:rsidRPr="00EA23DF">
              <w:rPr>
                <w:highlight w:val="yellow"/>
              </w:rPr>
              <w:t xml:space="preserve">, on chapters 1, 2, </w:t>
            </w:r>
            <w:r w:rsidR="00447612">
              <w:rPr>
                <w:highlight w:val="yellow"/>
              </w:rPr>
              <w:t>3, and 8, and other readings,</w:t>
            </w:r>
            <w:r w:rsidRPr="00EA23DF">
              <w:rPr>
                <w:highlight w:val="yellow"/>
              </w:rPr>
              <w:t xml:space="preserve"> lectures</w:t>
            </w:r>
            <w:r w:rsidR="00447612">
              <w:rPr>
                <w:highlight w:val="yellow"/>
              </w:rPr>
              <w:t>, and videos</w:t>
            </w:r>
            <w:bookmarkStart w:id="0" w:name="_GoBack"/>
            <w:bookmarkEnd w:id="0"/>
            <w:r w:rsidRPr="00EA23DF">
              <w:rPr>
                <w:highlight w:val="yellow"/>
              </w:rPr>
              <w:t xml:space="preserve"> </w:t>
            </w:r>
          </w:p>
        </w:tc>
      </w:tr>
      <w:tr w:rsidR="00177A9E" w14:paraId="6E28D70A" w14:textId="77777777" w:rsidTr="00005B90">
        <w:tc>
          <w:tcPr>
            <w:tcW w:w="1368" w:type="dxa"/>
            <w:shd w:val="clear" w:color="auto" w:fill="auto"/>
          </w:tcPr>
          <w:p w14:paraId="1099402B" w14:textId="77777777" w:rsidR="00177A9E" w:rsidRDefault="00E25DB6" w:rsidP="00466780">
            <w:pPr>
              <w:widowControl w:val="0"/>
            </w:pPr>
            <w:r>
              <w:t xml:space="preserve">Oct. </w:t>
            </w:r>
            <w:r w:rsidR="002B274E">
              <w:t>2</w:t>
            </w:r>
          </w:p>
        </w:tc>
        <w:tc>
          <w:tcPr>
            <w:tcW w:w="990" w:type="dxa"/>
            <w:shd w:val="clear" w:color="auto" w:fill="auto"/>
          </w:tcPr>
          <w:p w14:paraId="623F6EB0" w14:textId="77777777" w:rsidR="00177A9E" w:rsidRDefault="004B1AF5" w:rsidP="00466780">
            <w:pPr>
              <w:widowControl w:val="0"/>
            </w:pPr>
            <w:r>
              <w:t>T</w:t>
            </w:r>
          </w:p>
        </w:tc>
        <w:tc>
          <w:tcPr>
            <w:tcW w:w="7794" w:type="dxa"/>
            <w:shd w:val="clear" w:color="auto" w:fill="auto"/>
          </w:tcPr>
          <w:p w14:paraId="36863133" w14:textId="77777777" w:rsidR="002C229C" w:rsidRDefault="002C229C" w:rsidP="002C229C">
            <w:pPr>
              <w:widowControl w:val="0"/>
            </w:pPr>
            <w:r>
              <w:t>Gender and emotions</w:t>
            </w:r>
          </w:p>
          <w:p w14:paraId="551A5482" w14:textId="77777777" w:rsidR="00D97A0D" w:rsidRDefault="00E52900" w:rsidP="00B366CB">
            <w:pPr>
              <w:widowControl w:val="0"/>
            </w:pPr>
            <w:r>
              <w:t>Read: EQH</w:t>
            </w:r>
            <w:r w:rsidR="002C229C">
              <w:t xml:space="preserve">, Chapter 6  </w:t>
            </w:r>
          </w:p>
        </w:tc>
      </w:tr>
      <w:tr w:rsidR="00177A9E" w14:paraId="13A6A77A" w14:textId="77777777" w:rsidTr="00005B90">
        <w:tc>
          <w:tcPr>
            <w:tcW w:w="1368" w:type="dxa"/>
            <w:shd w:val="clear" w:color="auto" w:fill="auto"/>
          </w:tcPr>
          <w:p w14:paraId="2FCE9657" w14:textId="77777777" w:rsidR="00177A9E" w:rsidRDefault="00045B06" w:rsidP="00466780">
            <w:pPr>
              <w:widowControl w:val="0"/>
            </w:pPr>
            <w:r>
              <w:t xml:space="preserve">5. </w:t>
            </w:r>
            <w:r w:rsidR="004B1AF5">
              <w:t xml:space="preserve">Oct. </w:t>
            </w:r>
            <w:r w:rsidR="002B274E">
              <w:t>4</w:t>
            </w:r>
          </w:p>
        </w:tc>
        <w:tc>
          <w:tcPr>
            <w:tcW w:w="990" w:type="dxa"/>
            <w:shd w:val="clear" w:color="auto" w:fill="auto"/>
          </w:tcPr>
          <w:p w14:paraId="236A5D40" w14:textId="77777777" w:rsidR="00177A9E" w:rsidRDefault="004B1AF5" w:rsidP="00466780">
            <w:pPr>
              <w:widowControl w:val="0"/>
            </w:pPr>
            <w:proofErr w:type="spellStart"/>
            <w:r>
              <w:t>T</w:t>
            </w:r>
            <w:r w:rsidR="00896B62">
              <w:t>h</w:t>
            </w:r>
            <w:proofErr w:type="spellEnd"/>
          </w:p>
        </w:tc>
        <w:tc>
          <w:tcPr>
            <w:tcW w:w="7794" w:type="dxa"/>
            <w:shd w:val="clear" w:color="auto" w:fill="auto"/>
          </w:tcPr>
          <w:p w14:paraId="42882B54" w14:textId="77777777" w:rsidR="00177A9E" w:rsidRDefault="0069782B" w:rsidP="00466780">
            <w:pPr>
              <w:widowControl w:val="0"/>
            </w:pPr>
            <w:r>
              <w:t>Gender and communication</w:t>
            </w:r>
          </w:p>
          <w:p w14:paraId="7CF30F80" w14:textId="77777777" w:rsidR="00D97A0D" w:rsidRDefault="00E52900" w:rsidP="00466780">
            <w:pPr>
              <w:widowControl w:val="0"/>
            </w:pPr>
            <w:r>
              <w:t>Read: EQH</w:t>
            </w:r>
            <w:r w:rsidR="00D97A0D">
              <w:t>, Chapter 5</w:t>
            </w:r>
            <w:r w:rsidR="00B366CB">
              <w:t xml:space="preserve">  Start reading Eagly, have it ready by Oct. 1</w:t>
            </w:r>
            <w:r w:rsidR="001363E0">
              <w:t>7</w:t>
            </w:r>
          </w:p>
        </w:tc>
      </w:tr>
      <w:tr w:rsidR="002B274E" w14:paraId="255445CF" w14:textId="77777777" w:rsidTr="00005B90">
        <w:tc>
          <w:tcPr>
            <w:tcW w:w="1368" w:type="dxa"/>
            <w:shd w:val="clear" w:color="auto" w:fill="auto"/>
          </w:tcPr>
          <w:p w14:paraId="7B739E1A" w14:textId="77777777" w:rsidR="002B274E" w:rsidRDefault="002B274E" w:rsidP="00466780">
            <w:pPr>
              <w:widowControl w:val="0"/>
            </w:pPr>
            <w:r>
              <w:t>Oct. 5</w:t>
            </w:r>
          </w:p>
        </w:tc>
        <w:tc>
          <w:tcPr>
            <w:tcW w:w="990" w:type="dxa"/>
            <w:shd w:val="clear" w:color="auto" w:fill="auto"/>
          </w:tcPr>
          <w:p w14:paraId="1D8540C9" w14:textId="77777777" w:rsidR="002B274E" w:rsidRDefault="002B274E" w:rsidP="00466780">
            <w:pPr>
              <w:widowControl w:val="0"/>
            </w:pPr>
            <w:r>
              <w:t>F</w:t>
            </w:r>
          </w:p>
        </w:tc>
        <w:tc>
          <w:tcPr>
            <w:tcW w:w="7794" w:type="dxa"/>
            <w:shd w:val="clear" w:color="auto" w:fill="auto"/>
          </w:tcPr>
          <w:p w14:paraId="1C1323E2" w14:textId="77777777" w:rsidR="002B274E" w:rsidRDefault="002B274E" w:rsidP="00466780">
            <w:pPr>
              <w:widowControl w:val="0"/>
            </w:pPr>
            <w:r>
              <w:t>Wisconsin Symposium on Feminist Biology, Pyle Center</w:t>
            </w:r>
          </w:p>
        </w:tc>
      </w:tr>
      <w:tr w:rsidR="00177A9E" w14:paraId="43830A5A" w14:textId="77777777" w:rsidTr="00005B90">
        <w:tc>
          <w:tcPr>
            <w:tcW w:w="1368" w:type="dxa"/>
            <w:shd w:val="clear" w:color="auto" w:fill="auto"/>
          </w:tcPr>
          <w:p w14:paraId="2D06CC39" w14:textId="77777777" w:rsidR="00177A9E" w:rsidRDefault="005400D3" w:rsidP="00466780">
            <w:pPr>
              <w:widowControl w:val="0"/>
            </w:pPr>
            <w:r>
              <w:t xml:space="preserve">Oct. </w:t>
            </w:r>
            <w:r w:rsidR="002B274E">
              <w:t>9</w:t>
            </w:r>
          </w:p>
        </w:tc>
        <w:tc>
          <w:tcPr>
            <w:tcW w:w="990" w:type="dxa"/>
            <w:shd w:val="clear" w:color="auto" w:fill="auto"/>
          </w:tcPr>
          <w:p w14:paraId="78D57F1F" w14:textId="77777777" w:rsidR="00177A9E" w:rsidRDefault="005400D3" w:rsidP="00466780">
            <w:pPr>
              <w:widowControl w:val="0"/>
            </w:pPr>
            <w:r>
              <w:t>T</w:t>
            </w:r>
          </w:p>
        </w:tc>
        <w:tc>
          <w:tcPr>
            <w:tcW w:w="7794" w:type="dxa"/>
            <w:shd w:val="clear" w:color="auto" w:fill="auto"/>
          </w:tcPr>
          <w:p w14:paraId="317AAEFD" w14:textId="77777777" w:rsidR="00177A9E" w:rsidRDefault="00F54D61" w:rsidP="00466780">
            <w:pPr>
              <w:widowControl w:val="0"/>
            </w:pPr>
            <w:r>
              <w:t>Lifespan development</w:t>
            </w:r>
          </w:p>
          <w:p w14:paraId="4A97FAF3" w14:textId="77777777" w:rsidR="00F54D61" w:rsidRDefault="00E52900" w:rsidP="00466780">
            <w:pPr>
              <w:widowControl w:val="0"/>
            </w:pPr>
            <w:r>
              <w:t>Read: EQH</w:t>
            </w:r>
            <w:r w:rsidR="001338B1">
              <w:t>, Chapter 7</w:t>
            </w:r>
          </w:p>
        </w:tc>
      </w:tr>
      <w:tr w:rsidR="00177A9E" w14:paraId="61A26E77" w14:textId="77777777" w:rsidTr="00005B90">
        <w:tc>
          <w:tcPr>
            <w:tcW w:w="1368" w:type="dxa"/>
            <w:shd w:val="clear" w:color="auto" w:fill="auto"/>
          </w:tcPr>
          <w:p w14:paraId="153102E1" w14:textId="77777777" w:rsidR="00177A9E" w:rsidRDefault="00045B06" w:rsidP="00466780">
            <w:pPr>
              <w:widowControl w:val="0"/>
            </w:pPr>
            <w:r>
              <w:t xml:space="preserve">6. </w:t>
            </w:r>
            <w:r w:rsidR="005400D3">
              <w:t xml:space="preserve">Oct. </w:t>
            </w:r>
            <w:r w:rsidR="00146405">
              <w:t>1</w:t>
            </w:r>
            <w:r w:rsidR="002B274E">
              <w:t>1</w:t>
            </w:r>
          </w:p>
        </w:tc>
        <w:tc>
          <w:tcPr>
            <w:tcW w:w="990" w:type="dxa"/>
            <w:shd w:val="clear" w:color="auto" w:fill="auto"/>
          </w:tcPr>
          <w:p w14:paraId="14481F99" w14:textId="77777777" w:rsidR="00177A9E" w:rsidRDefault="005400D3" w:rsidP="00466780">
            <w:pPr>
              <w:widowControl w:val="0"/>
            </w:pPr>
            <w:proofErr w:type="spellStart"/>
            <w:r>
              <w:t>T</w:t>
            </w:r>
            <w:r w:rsidR="006D5F29">
              <w:t>h</w:t>
            </w:r>
            <w:proofErr w:type="spellEnd"/>
          </w:p>
        </w:tc>
        <w:tc>
          <w:tcPr>
            <w:tcW w:w="7794" w:type="dxa"/>
            <w:shd w:val="clear" w:color="auto" w:fill="auto"/>
          </w:tcPr>
          <w:p w14:paraId="2DF0EA5A" w14:textId="77777777" w:rsidR="00177A9E" w:rsidRDefault="00CD4194" w:rsidP="00466780">
            <w:pPr>
              <w:widowControl w:val="0"/>
            </w:pPr>
            <w:r>
              <w:t>Gender</w:t>
            </w:r>
            <w:r w:rsidR="00F54D61">
              <w:t xml:space="preserve"> and work</w:t>
            </w:r>
          </w:p>
          <w:p w14:paraId="0E5B5A43" w14:textId="77777777" w:rsidR="00F54D61" w:rsidRDefault="00E52900" w:rsidP="00466780">
            <w:pPr>
              <w:widowControl w:val="0"/>
            </w:pPr>
            <w:r>
              <w:t>Read: EQH</w:t>
            </w:r>
            <w:r w:rsidR="00F54D61">
              <w:t>, Chapter 9</w:t>
            </w:r>
          </w:p>
        </w:tc>
      </w:tr>
      <w:tr w:rsidR="00177A9E" w14:paraId="2BA940E1" w14:textId="77777777" w:rsidTr="00005B90">
        <w:tc>
          <w:tcPr>
            <w:tcW w:w="1368" w:type="dxa"/>
            <w:shd w:val="clear" w:color="auto" w:fill="auto"/>
          </w:tcPr>
          <w:p w14:paraId="2F74B8ED" w14:textId="77777777" w:rsidR="00177A9E" w:rsidRDefault="005400D3" w:rsidP="00466780">
            <w:pPr>
              <w:widowControl w:val="0"/>
            </w:pPr>
            <w:r>
              <w:t>Oct. 1</w:t>
            </w:r>
            <w:r w:rsidR="00E31965">
              <w:t>6</w:t>
            </w:r>
          </w:p>
        </w:tc>
        <w:tc>
          <w:tcPr>
            <w:tcW w:w="990" w:type="dxa"/>
            <w:shd w:val="clear" w:color="auto" w:fill="auto"/>
          </w:tcPr>
          <w:p w14:paraId="2BE732F1" w14:textId="77777777" w:rsidR="00177A9E" w:rsidRDefault="005400D3" w:rsidP="00466780">
            <w:pPr>
              <w:widowControl w:val="0"/>
            </w:pPr>
            <w:r>
              <w:t>T</w:t>
            </w:r>
          </w:p>
        </w:tc>
        <w:tc>
          <w:tcPr>
            <w:tcW w:w="7794" w:type="dxa"/>
            <w:shd w:val="clear" w:color="auto" w:fill="auto"/>
          </w:tcPr>
          <w:p w14:paraId="5F9A0F08" w14:textId="77777777" w:rsidR="00177A9E" w:rsidRDefault="00F54D61" w:rsidP="00466780">
            <w:pPr>
              <w:widowControl w:val="0"/>
            </w:pPr>
            <w:r>
              <w:t>Women and leadership</w:t>
            </w:r>
          </w:p>
          <w:p w14:paraId="343F8AB0" w14:textId="6606E4AE" w:rsidR="003F3E2A" w:rsidRDefault="003F3E2A" w:rsidP="00466780">
            <w:pPr>
              <w:widowControl w:val="0"/>
              <w:ind w:left="1440" w:hanging="1440"/>
            </w:pPr>
            <w:r>
              <w:t>Discuss Eagly &amp; Carli, Chapters</w:t>
            </w:r>
            <w:r w:rsidR="009916A3">
              <w:t xml:space="preserve"> 1, 2, 3, 6, 8, 10   </w:t>
            </w:r>
          </w:p>
          <w:p w14:paraId="04B8412E" w14:textId="77777777" w:rsidR="00F54D61" w:rsidRDefault="003F3E2A" w:rsidP="00466780">
            <w:pPr>
              <w:widowControl w:val="0"/>
            </w:pPr>
            <w:r>
              <w:t xml:space="preserve">Eagly, Alice H. &amp; Carli, Linda L. (2007). </w:t>
            </w:r>
            <w:r w:rsidRPr="00466780">
              <w:rPr>
                <w:i/>
              </w:rPr>
              <w:t>Through the labyrinth: The truth about how women become leaders.</w:t>
            </w:r>
            <w:r>
              <w:t xml:space="preserve">  Boston: Harvard Business School Press.</w:t>
            </w:r>
          </w:p>
        </w:tc>
      </w:tr>
      <w:tr w:rsidR="00177A9E" w14:paraId="21E24873" w14:textId="77777777" w:rsidTr="00005B90">
        <w:tc>
          <w:tcPr>
            <w:tcW w:w="1368" w:type="dxa"/>
            <w:shd w:val="clear" w:color="auto" w:fill="auto"/>
          </w:tcPr>
          <w:p w14:paraId="172AAFF0" w14:textId="77777777" w:rsidR="00177A9E" w:rsidRPr="00B05870" w:rsidRDefault="001363E0" w:rsidP="00466780">
            <w:pPr>
              <w:widowControl w:val="0"/>
              <w:rPr>
                <w:highlight w:val="yellow"/>
              </w:rPr>
            </w:pPr>
            <w:r>
              <w:rPr>
                <w:highlight w:val="yellow"/>
              </w:rPr>
              <w:t xml:space="preserve">7. </w:t>
            </w:r>
            <w:r w:rsidR="005400D3" w:rsidRPr="00B05870">
              <w:rPr>
                <w:highlight w:val="yellow"/>
              </w:rPr>
              <w:t xml:space="preserve">Oct. </w:t>
            </w:r>
            <w:r w:rsidR="00045B06">
              <w:rPr>
                <w:highlight w:val="yellow"/>
              </w:rPr>
              <w:t>1</w:t>
            </w:r>
            <w:r w:rsidR="00E31965">
              <w:rPr>
                <w:highlight w:val="yellow"/>
              </w:rPr>
              <w:t>8</w:t>
            </w:r>
          </w:p>
        </w:tc>
        <w:tc>
          <w:tcPr>
            <w:tcW w:w="990" w:type="dxa"/>
            <w:shd w:val="clear" w:color="auto" w:fill="auto"/>
          </w:tcPr>
          <w:p w14:paraId="5BAC4681" w14:textId="77777777" w:rsidR="00177A9E" w:rsidRPr="00B05870" w:rsidRDefault="005400D3" w:rsidP="00466780">
            <w:pPr>
              <w:widowControl w:val="0"/>
              <w:rPr>
                <w:highlight w:val="yellow"/>
              </w:rPr>
            </w:pPr>
            <w:proofErr w:type="spellStart"/>
            <w:r w:rsidRPr="00B05870">
              <w:rPr>
                <w:highlight w:val="yellow"/>
              </w:rPr>
              <w:t>T</w:t>
            </w:r>
            <w:r w:rsidR="006D5F29">
              <w:rPr>
                <w:highlight w:val="yellow"/>
              </w:rPr>
              <w:t>h</w:t>
            </w:r>
            <w:proofErr w:type="spellEnd"/>
          </w:p>
        </w:tc>
        <w:tc>
          <w:tcPr>
            <w:tcW w:w="7794" w:type="dxa"/>
            <w:shd w:val="clear" w:color="auto" w:fill="auto"/>
          </w:tcPr>
          <w:p w14:paraId="7B19A52A" w14:textId="77777777" w:rsidR="00177A9E" w:rsidRPr="00B05870" w:rsidRDefault="009D0B9B" w:rsidP="00466780">
            <w:pPr>
              <w:widowControl w:val="0"/>
              <w:rPr>
                <w:highlight w:val="yellow"/>
              </w:rPr>
            </w:pPr>
            <w:r w:rsidRPr="00B05870">
              <w:rPr>
                <w:b/>
                <w:highlight w:val="yellow"/>
              </w:rPr>
              <w:t>**EXAM 2,</w:t>
            </w:r>
            <w:r w:rsidRPr="00B05870">
              <w:rPr>
                <w:highlight w:val="yellow"/>
              </w:rPr>
              <w:t xml:space="preserve"> on Chapters 5, 6, 7, and 9, and other readings and lectures</w:t>
            </w:r>
          </w:p>
        </w:tc>
      </w:tr>
      <w:tr w:rsidR="00177A9E" w14:paraId="5ACC74A9" w14:textId="77777777" w:rsidTr="00005B90">
        <w:tc>
          <w:tcPr>
            <w:tcW w:w="1368" w:type="dxa"/>
            <w:shd w:val="clear" w:color="auto" w:fill="auto"/>
          </w:tcPr>
          <w:p w14:paraId="010237ED" w14:textId="77777777" w:rsidR="00177A9E" w:rsidRDefault="005400D3" w:rsidP="00466780">
            <w:pPr>
              <w:widowControl w:val="0"/>
            </w:pPr>
            <w:r>
              <w:t>Oct. 2</w:t>
            </w:r>
            <w:r w:rsidR="00E31965">
              <w:t>3</w:t>
            </w:r>
          </w:p>
        </w:tc>
        <w:tc>
          <w:tcPr>
            <w:tcW w:w="990" w:type="dxa"/>
            <w:shd w:val="clear" w:color="auto" w:fill="auto"/>
          </w:tcPr>
          <w:p w14:paraId="4D2831E6" w14:textId="77777777" w:rsidR="00177A9E" w:rsidRDefault="005400D3" w:rsidP="00466780">
            <w:pPr>
              <w:widowControl w:val="0"/>
            </w:pPr>
            <w:r>
              <w:t>T</w:t>
            </w:r>
          </w:p>
        </w:tc>
        <w:tc>
          <w:tcPr>
            <w:tcW w:w="7794" w:type="dxa"/>
            <w:shd w:val="clear" w:color="auto" w:fill="auto"/>
          </w:tcPr>
          <w:p w14:paraId="1A0F243E" w14:textId="77777777" w:rsidR="00177A9E" w:rsidRDefault="009A059D" w:rsidP="00466780">
            <w:pPr>
              <w:widowControl w:val="0"/>
            </w:pPr>
            <w:r>
              <w:t>Gender and ethnicity</w:t>
            </w:r>
          </w:p>
          <w:p w14:paraId="51EE1BBD" w14:textId="77777777" w:rsidR="009A059D" w:rsidRDefault="00E52900" w:rsidP="00466780">
            <w:pPr>
              <w:widowControl w:val="0"/>
            </w:pPr>
            <w:r>
              <w:t>Read: EQH</w:t>
            </w:r>
            <w:r w:rsidR="009A059D">
              <w:t>, Chapter 4</w:t>
            </w:r>
          </w:p>
          <w:p w14:paraId="36AB0ADC" w14:textId="77777777" w:rsidR="009A059D" w:rsidRPr="00CD4194" w:rsidRDefault="009A059D" w:rsidP="00466780">
            <w:pPr>
              <w:widowControl w:val="0"/>
            </w:pPr>
            <w:r>
              <w:t xml:space="preserve">Film: </w:t>
            </w:r>
            <w:r w:rsidRPr="006D5F29">
              <w:rPr>
                <w:i/>
              </w:rPr>
              <w:t>Ethnic Notions</w:t>
            </w:r>
            <w:r w:rsidR="00CD4194">
              <w:t xml:space="preserve"> (in class)</w:t>
            </w:r>
          </w:p>
        </w:tc>
      </w:tr>
      <w:tr w:rsidR="00177A9E" w14:paraId="786D186B" w14:textId="77777777" w:rsidTr="00005B90">
        <w:tc>
          <w:tcPr>
            <w:tcW w:w="1368" w:type="dxa"/>
            <w:shd w:val="clear" w:color="auto" w:fill="auto"/>
          </w:tcPr>
          <w:p w14:paraId="70A44FF5" w14:textId="77777777" w:rsidR="00177A9E" w:rsidRPr="00B05870" w:rsidRDefault="001363E0" w:rsidP="00466780">
            <w:pPr>
              <w:widowControl w:val="0"/>
              <w:rPr>
                <w:highlight w:val="yellow"/>
              </w:rPr>
            </w:pPr>
            <w:r w:rsidRPr="00714A02">
              <w:t xml:space="preserve">8. </w:t>
            </w:r>
            <w:r w:rsidR="005400D3" w:rsidRPr="00714A02">
              <w:t>Oct. 2</w:t>
            </w:r>
            <w:r w:rsidR="00E31965" w:rsidRPr="00714A02">
              <w:t>5</w:t>
            </w:r>
          </w:p>
        </w:tc>
        <w:tc>
          <w:tcPr>
            <w:tcW w:w="990" w:type="dxa"/>
            <w:shd w:val="clear" w:color="auto" w:fill="auto"/>
          </w:tcPr>
          <w:p w14:paraId="6A9C5EAA" w14:textId="77777777" w:rsidR="00177A9E" w:rsidRPr="00B05870" w:rsidRDefault="005400D3" w:rsidP="00466780">
            <w:pPr>
              <w:widowControl w:val="0"/>
              <w:rPr>
                <w:highlight w:val="yellow"/>
              </w:rPr>
            </w:pPr>
            <w:proofErr w:type="spellStart"/>
            <w:r w:rsidRPr="00714A02">
              <w:t>T</w:t>
            </w:r>
            <w:r w:rsidR="006D5F29" w:rsidRPr="00714A02">
              <w:t>h</w:t>
            </w:r>
            <w:proofErr w:type="spellEnd"/>
          </w:p>
        </w:tc>
        <w:tc>
          <w:tcPr>
            <w:tcW w:w="7794" w:type="dxa"/>
            <w:shd w:val="clear" w:color="auto" w:fill="auto"/>
          </w:tcPr>
          <w:p w14:paraId="0BE898EC" w14:textId="77777777" w:rsidR="00177A9E" w:rsidRDefault="009A059D" w:rsidP="00466780">
            <w:pPr>
              <w:widowControl w:val="0"/>
            </w:pPr>
            <w:r>
              <w:t>Gender and ethnicity (cont.)</w:t>
            </w:r>
          </w:p>
          <w:p w14:paraId="1641E14E" w14:textId="5059A30B" w:rsidR="009A059D" w:rsidRPr="009A059D" w:rsidRDefault="009A059D" w:rsidP="00466780">
            <w:pPr>
              <w:widowControl w:val="0"/>
            </w:pPr>
            <w:r>
              <w:t xml:space="preserve">Film: </w:t>
            </w:r>
            <w:r w:rsidRPr="006D5F29">
              <w:rPr>
                <w:i/>
              </w:rPr>
              <w:t>Wearing Hijab</w:t>
            </w:r>
            <w:r w:rsidR="00CD4194">
              <w:t xml:space="preserve"> (in class)</w:t>
            </w:r>
          </w:p>
        </w:tc>
      </w:tr>
      <w:tr w:rsidR="00177A9E" w14:paraId="1961DA00" w14:textId="77777777" w:rsidTr="00005B90">
        <w:tc>
          <w:tcPr>
            <w:tcW w:w="1368" w:type="dxa"/>
            <w:shd w:val="clear" w:color="auto" w:fill="auto"/>
          </w:tcPr>
          <w:p w14:paraId="0C4EABB9" w14:textId="77777777" w:rsidR="00177A9E" w:rsidRDefault="00045B06" w:rsidP="00466780">
            <w:pPr>
              <w:widowControl w:val="0"/>
            </w:pPr>
            <w:r>
              <w:t>Oct. 3</w:t>
            </w:r>
            <w:r w:rsidR="00E31965">
              <w:t>0</w:t>
            </w:r>
          </w:p>
        </w:tc>
        <w:tc>
          <w:tcPr>
            <w:tcW w:w="990" w:type="dxa"/>
            <w:shd w:val="clear" w:color="auto" w:fill="auto"/>
          </w:tcPr>
          <w:p w14:paraId="411E8C95" w14:textId="77777777" w:rsidR="00177A9E" w:rsidRDefault="005400D3" w:rsidP="00466780">
            <w:pPr>
              <w:widowControl w:val="0"/>
            </w:pPr>
            <w:r>
              <w:t>T</w:t>
            </w:r>
          </w:p>
        </w:tc>
        <w:tc>
          <w:tcPr>
            <w:tcW w:w="7794" w:type="dxa"/>
            <w:shd w:val="clear" w:color="auto" w:fill="auto"/>
          </w:tcPr>
          <w:p w14:paraId="4C0408B2" w14:textId="77777777" w:rsidR="009A059D" w:rsidRDefault="009A059D" w:rsidP="00466780">
            <w:pPr>
              <w:widowControl w:val="0"/>
              <w:ind w:left="720" w:hanging="720"/>
            </w:pPr>
            <w:r>
              <w:t>Intersectionality; affirmative action</w:t>
            </w:r>
          </w:p>
          <w:p w14:paraId="51CE62F7" w14:textId="2C6CB624" w:rsidR="009A059D" w:rsidRDefault="009A059D" w:rsidP="00466780">
            <w:pPr>
              <w:widowControl w:val="0"/>
              <w:ind w:left="720" w:hanging="720"/>
            </w:pPr>
            <w:r>
              <w:t xml:space="preserve">Read: Cole, Elizabeth (2009).  Intersectionality and research in psychology. </w:t>
            </w:r>
            <w:r w:rsidRPr="00466780">
              <w:rPr>
                <w:i/>
              </w:rPr>
              <w:t>American Psychologist, 64,</w:t>
            </w:r>
            <w:r>
              <w:t xml:space="preserve"> 1</w:t>
            </w:r>
            <w:r w:rsidR="009916A3">
              <w:t>70-180.  [not posted</w:t>
            </w:r>
            <w:r>
              <w:t xml:space="preserve">, use </w:t>
            </w:r>
            <w:proofErr w:type="spellStart"/>
            <w:r>
              <w:t>PsycINFO</w:t>
            </w:r>
            <w:proofErr w:type="spellEnd"/>
            <w:r>
              <w:t xml:space="preserve"> through the library to find a copy.]</w:t>
            </w:r>
          </w:p>
          <w:p w14:paraId="75B77073" w14:textId="1F1CDBEE" w:rsidR="00177A9E" w:rsidRDefault="009A059D" w:rsidP="00466780">
            <w:pPr>
              <w:widowControl w:val="0"/>
            </w:pPr>
            <w:r>
              <w:t xml:space="preserve">Read: Levine, F.J. &amp; Ancheta, A. N. (2013). The AERA et al. amicus brief in Fisher </w:t>
            </w:r>
            <w:proofErr w:type="gramStart"/>
            <w:r>
              <w:t>v.</w:t>
            </w:r>
            <w:proofErr w:type="gramEnd"/>
            <w:r>
              <w:t xml:space="preserve"> University of Texas at Austin: Scientific organizations serving society.  </w:t>
            </w:r>
            <w:r w:rsidRPr="00466780">
              <w:rPr>
                <w:i/>
              </w:rPr>
              <w:t>Educational Research, 42(3)</w:t>
            </w:r>
            <w:r w:rsidR="009916A3">
              <w:t xml:space="preserve">, 166-171.  </w:t>
            </w:r>
          </w:p>
        </w:tc>
      </w:tr>
      <w:tr w:rsidR="00177A9E" w14:paraId="38782198" w14:textId="77777777" w:rsidTr="00005B90">
        <w:tc>
          <w:tcPr>
            <w:tcW w:w="1368" w:type="dxa"/>
            <w:shd w:val="clear" w:color="auto" w:fill="auto"/>
          </w:tcPr>
          <w:p w14:paraId="59F4ECF8" w14:textId="77777777" w:rsidR="00177A9E" w:rsidRDefault="00045B06" w:rsidP="00466780">
            <w:pPr>
              <w:widowControl w:val="0"/>
            </w:pPr>
            <w:r>
              <w:t>9.</w:t>
            </w:r>
            <w:r w:rsidR="00146405">
              <w:t xml:space="preserve">Nov. </w:t>
            </w:r>
            <w:r w:rsidR="00E31965">
              <w:t>1</w:t>
            </w:r>
          </w:p>
        </w:tc>
        <w:tc>
          <w:tcPr>
            <w:tcW w:w="990" w:type="dxa"/>
            <w:shd w:val="clear" w:color="auto" w:fill="auto"/>
          </w:tcPr>
          <w:p w14:paraId="2433BE10" w14:textId="77777777" w:rsidR="00177A9E" w:rsidRDefault="005400D3" w:rsidP="00466780">
            <w:pPr>
              <w:widowControl w:val="0"/>
            </w:pPr>
            <w:proofErr w:type="spellStart"/>
            <w:r>
              <w:t>T</w:t>
            </w:r>
            <w:r w:rsidR="006D5F29">
              <w:t>h</w:t>
            </w:r>
            <w:proofErr w:type="spellEnd"/>
          </w:p>
        </w:tc>
        <w:tc>
          <w:tcPr>
            <w:tcW w:w="7794" w:type="dxa"/>
            <w:shd w:val="clear" w:color="auto" w:fill="auto"/>
          </w:tcPr>
          <w:p w14:paraId="700F28BA" w14:textId="77777777" w:rsidR="00177A9E" w:rsidRDefault="00CD4194" w:rsidP="00466780">
            <w:pPr>
              <w:widowControl w:val="0"/>
            </w:pPr>
            <w:r>
              <w:t>Biology and Gender</w:t>
            </w:r>
          </w:p>
          <w:p w14:paraId="109A5B43" w14:textId="77777777" w:rsidR="008D7E53" w:rsidRDefault="008D7E53" w:rsidP="00466780">
            <w:pPr>
              <w:widowControl w:val="0"/>
            </w:pPr>
            <w:r>
              <w:t>Implications for single-sex schooling</w:t>
            </w:r>
          </w:p>
          <w:p w14:paraId="0CABDE34" w14:textId="77777777" w:rsidR="008D7E53" w:rsidRDefault="00E52900" w:rsidP="00466780">
            <w:pPr>
              <w:widowControl w:val="0"/>
            </w:pPr>
            <w:r>
              <w:t>Read: EQH</w:t>
            </w:r>
            <w:r w:rsidR="008D7E53">
              <w:t>, Chapter 1</w:t>
            </w:r>
            <w:r w:rsidR="00B270DE">
              <w:t>0</w:t>
            </w:r>
          </w:p>
        </w:tc>
      </w:tr>
      <w:tr w:rsidR="00177A9E" w14:paraId="72C02CF6" w14:textId="77777777" w:rsidTr="00005B90">
        <w:tc>
          <w:tcPr>
            <w:tcW w:w="1368" w:type="dxa"/>
            <w:shd w:val="clear" w:color="auto" w:fill="auto"/>
          </w:tcPr>
          <w:p w14:paraId="73ADA09A" w14:textId="77777777" w:rsidR="00177A9E" w:rsidRDefault="005400D3" w:rsidP="00466780">
            <w:pPr>
              <w:widowControl w:val="0"/>
            </w:pPr>
            <w:r>
              <w:t xml:space="preserve">Nov. </w:t>
            </w:r>
            <w:r w:rsidR="00E31965">
              <w:t>6</w:t>
            </w:r>
          </w:p>
        </w:tc>
        <w:tc>
          <w:tcPr>
            <w:tcW w:w="990" w:type="dxa"/>
            <w:shd w:val="clear" w:color="auto" w:fill="auto"/>
          </w:tcPr>
          <w:p w14:paraId="66F732B9" w14:textId="77777777" w:rsidR="00177A9E" w:rsidRDefault="005400D3" w:rsidP="00466780">
            <w:pPr>
              <w:widowControl w:val="0"/>
            </w:pPr>
            <w:r>
              <w:t>T</w:t>
            </w:r>
          </w:p>
        </w:tc>
        <w:tc>
          <w:tcPr>
            <w:tcW w:w="7794" w:type="dxa"/>
            <w:shd w:val="clear" w:color="auto" w:fill="auto"/>
          </w:tcPr>
          <w:p w14:paraId="3461C9EF" w14:textId="77777777" w:rsidR="00177A9E" w:rsidRDefault="00414E11" w:rsidP="00466780">
            <w:pPr>
              <w:widowControl w:val="0"/>
            </w:pPr>
            <w:r>
              <w:t>Gender &amp;</w:t>
            </w:r>
            <w:r w:rsidR="00B270DE">
              <w:t xml:space="preserve"> health: Menstruation, menopause, abortion, AIDS</w:t>
            </w:r>
          </w:p>
          <w:p w14:paraId="7E44F211" w14:textId="77777777" w:rsidR="0023001D" w:rsidRDefault="00E52900" w:rsidP="00466780">
            <w:pPr>
              <w:widowControl w:val="0"/>
            </w:pPr>
            <w:r>
              <w:t>Read: EQH</w:t>
            </w:r>
            <w:r w:rsidR="00B270DE">
              <w:t>, Chapter 11</w:t>
            </w:r>
            <w:r w:rsidR="0023001D">
              <w:t xml:space="preserve"> </w:t>
            </w:r>
          </w:p>
          <w:p w14:paraId="733DFA3E" w14:textId="64280928" w:rsidR="00F639A7" w:rsidRDefault="00F639A7" w:rsidP="00F639A7">
            <w:pPr>
              <w:widowControl w:val="0"/>
            </w:pPr>
            <w:r>
              <w:lastRenderedPageBreak/>
              <w:t xml:space="preserve">Watch the video of the judge’s sentencing in the Alec Cook serial rape case, </w:t>
            </w:r>
            <w:hyperlink r:id="rId9" w:history="1">
              <w:r w:rsidRPr="00715AB4">
                <w:rPr>
                  <w:rStyle w:val="Hyperlink"/>
                </w:rPr>
                <w:t>https://www.facebook.com/channel3000/videos/10155715853247060/</w:t>
              </w:r>
            </w:hyperlink>
            <w:r>
              <w:t xml:space="preserve"> </w:t>
            </w:r>
          </w:p>
          <w:p w14:paraId="4FF12FB6" w14:textId="2BB60832" w:rsidR="00F639A7" w:rsidRDefault="00F639A7" w:rsidP="00F639A7">
            <w:pPr>
              <w:widowControl w:val="0"/>
            </w:pPr>
            <w:r w:rsidRPr="00761892">
              <w:rPr>
                <w:highlight w:val="yellow"/>
              </w:rPr>
              <w:t>Brief paper due</w:t>
            </w:r>
            <w:r>
              <w:t>: See instructions below.</w:t>
            </w:r>
          </w:p>
        </w:tc>
      </w:tr>
      <w:tr w:rsidR="00F63DF3" w14:paraId="7CE0C5B5" w14:textId="77777777" w:rsidTr="00005B90">
        <w:tc>
          <w:tcPr>
            <w:tcW w:w="1368" w:type="dxa"/>
            <w:shd w:val="clear" w:color="auto" w:fill="auto"/>
          </w:tcPr>
          <w:p w14:paraId="5189BD05" w14:textId="77777777" w:rsidR="00F63DF3" w:rsidRDefault="001363E0" w:rsidP="00466780">
            <w:pPr>
              <w:widowControl w:val="0"/>
            </w:pPr>
            <w:r>
              <w:lastRenderedPageBreak/>
              <w:t xml:space="preserve">10. </w:t>
            </w:r>
            <w:r w:rsidR="00F63DF3">
              <w:t xml:space="preserve">Nov. </w:t>
            </w:r>
            <w:r w:rsidR="00E31965">
              <w:t>8</w:t>
            </w:r>
          </w:p>
        </w:tc>
        <w:tc>
          <w:tcPr>
            <w:tcW w:w="990" w:type="dxa"/>
            <w:shd w:val="clear" w:color="auto" w:fill="auto"/>
          </w:tcPr>
          <w:p w14:paraId="2C255923" w14:textId="77777777" w:rsidR="00F63DF3" w:rsidRDefault="00F63DF3" w:rsidP="00466780">
            <w:pPr>
              <w:widowControl w:val="0"/>
            </w:pPr>
            <w:proofErr w:type="spellStart"/>
            <w:r>
              <w:t>T</w:t>
            </w:r>
            <w:r w:rsidR="001363E0">
              <w:t>h</w:t>
            </w:r>
            <w:proofErr w:type="spellEnd"/>
          </w:p>
        </w:tc>
        <w:tc>
          <w:tcPr>
            <w:tcW w:w="7794" w:type="dxa"/>
            <w:shd w:val="clear" w:color="auto" w:fill="auto"/>
          </w:tcPr>
          <w:p w14:paraId="2FD951E8" w14:textId="77777777" w:rsidR="00674ED7" w:rsidRDefault="00414E11" w:rsidP="00674ED7">
            <w:pPr>
              <w:widowControl w:val="0"/>
            </w:pPr>
            <w:r>
              <w:t>Gender &amp;</w:t>
            </w:r>
            <w:r w:rsidR="00674ED7">
              <w:t xml:space="preserve"> sexuality</w:t>
            </w:r>
          </w:p>
          <w:p w14:paraId="3F2801FB" w14:textId="77777777" w:rsidR="004A799D" w:rsidRDefault="00E52900" w:rsidP="00674ED7">
            <w:pPr>
              <w:widowControl w:val="0"/>
            </w:pPr>
            <w:r>
              <w:t>Read: EQH</w:t>
            </w:r>
            <w:r w:rsidR="00674ED7">
              <w:t>, Chapter 12</w:t>
            </w:r>
          </w:p>
        </w:tc>
      </w:tr>
      <w:tr w:rsidR="00F63DF3" w14:paraId="36490BB5" w14:textId="77777777" w:rsidTr="00005B90">
        <w:tc>
          <w:tcPr>
            <w:tcW w:w="1368" w:type="dxa"/>
            <w:shd w:val="clear" w:color="auto" w:fill="auto"/>
          </w:tcPr>
          <w:p w14:paraId="560DB48D" w14:textId="77777777" w:rsidR="00F63DF3" w:rsidRDefault="00F63DF3" w:rsidP="00466780">
            <w:pPr>
              <w:widowControl w:val="0"/>
            </w:pPr>
            <w:r>
              <w:t>Nov. 1</w:t>
            </w:r>
            <w:r w:rsidR="00E31965">
              <w:t>3</w:t>
            </w:r>
          </w:p>
        </w:tc>
        <w:tc>
          <w:tcPr>
            <w:tcW w:w="990" w:type="dxa"/>
            <w:shd w:val="clear" w:color="auto" w:fill="auto"/>
          </w:tcPr>
          <w:p w14:paraId="66D4728A" w14:textId="77777777" w:rsidR="00F63DF3" w:rsidRDefault="00F63DF3" w:rsidP="00466780">
            <w:pPr>
              <w:widowControl w:val="0"/>
            </w:pPr>
            <w:r>
              <w:t>T</w:t>
            </w:r>
          </w:p>
        </w:tc>
        <w:tc>
          <w:tcPr>
            <w:tcW w:w="7794" w:type="dxa"/>
            <w:shd w:val="clear" w:color="auto" w:fill="auto"/>
          </w:tcPr>
          <w:p w14:paraId="7F3B18DB" w14:textId="77777777" w:rsidR="00674ED7" w:rsidRDefault="00414E11" w:rsidP="00674ED7">
            <w:pPr>
              <w:widowControl w:val="0"/>
            </w:pPr>
            <w:r>
              <w:t>Gender &amp; sexual orientation</w:t>
            </w:r>
          </w:p>
          <w:p w14:paraId="19358C03" w14:textId="77777777" w:rsidR="002853F0" w:rsidRDefault="00E52900" w:rsidP="00674ED7">
            <w:pPr>
              <w:widowControl w:val="0"/>
            </w:pPr>
            <w:r>
              <w:t>Read: EQH</w:t>
            </w:r>
            <w:r w:rsidR="00674ED7">
              <w:t>, Chapter 13</w:t>
            </w:r>
          </w:p>
        </w:tc>
      </w:tr>
      <w:tr w:rsidR="00F63DF3" w14:paraId="2D3E6118" w14:textId="77777777" w:rsidTr="00005B90">
        <w:tc>
          <w:tcPr>
            <w:tcW w:w="1368" w:type="dxa"/>
            <w:shd w:val="clear" w:color="auto" w:fill="auto"/>
          </w:tcPr>
          <w:p w14:paraId="2B52F692" w14:textId="77777777" w:rsidR="00F63DF3" w:rsidRPr="00B05870" w:rsidRDefault="001363E0" w:rsidP="00466780">
            <w:pPr>
              <w:widowControl w:val="0"/>
              <w:rPr>
                <w:highlight w:val="yellow"/>
              </w:rPr>
            </w:pPr>
            <w:r>
              <w:rPr>
                <w:highlight w:val="yellow"/>
              </w:rPr>
              <w:t>11</w:t>
            </w:r>
            <w:r w:rsidR="00005B90" w:rsidRPr="00B05870">
              <w:rPr>
                <w:highlight w:val="yellow"/>
              </w:rPr>
              <w:t>.</w:t>
            </w:r>
            <w:r w:rsidR="00F63DF3" w:rsidRPr="00B05870">
              <w:rPr>
                <w:highlight w:val="yellow"/>
              </w:rPr>
              <w:t xml:space="preserve">Nov. </w:t>
            </w:r>
            <w:r>
              <w:rPr>
                <w:highlight w:val="yellow"/>
              </w:rPr>
              <w:t>1</w:t>
            </w:r>
            <w:r w:rsidR="00E31965">
              <w:rPr>
                <w:highlight w:val="yellow"/>
              </w:rPr>
              <w:t>5</w:t>
            </w:r>
          </w:p>
        </w:tc>
        <w:tc>
          <w:tcPr>
            <w:tcW w:w="990" w:type="dxa"/>
            <w:shd w:val="clear" w:color="auto" w:fill="auto"/>
          </w:tcPr>
          <w:p w14:paraId="28CA1462" w14:textId="77777777" w:rsidR="00F63DF3" w:rsidRPr="00B05870" w:rsidRDefault="00F63DF3" w:rsidP="00466780">
            <w:pPr>
              <w:widowControl w:val="0"/>
              <w:rPr>
                <w:highlight w:val="yellow"/>
              </w:rPr>
            </w:pPr>
            <w:proofErr w:type="spellStart"/>
            <w:r w:rsidRPr="00B05870">
              <w:rPr>
                <w:highlight w:val="yellow"/>
              </w:rPr>
              <w:t>T</w:t>
            </w:r>
            <w:r w:rsidR="002654AE">
              <w:rPr>
                <w:highlight w:val="yellow"/>
              </w:rPr>
              <w:t>h</w:t>
            </w:r>
            <w:proofErr w:type="spellEnd"/>
          </w:p>
        </w:tc>
        <w:tc>
          <w:tcPr>
            <w:tcW w:w="7794" w:type="dxa"/>
            <w:shd w:val="clear" w:color="auto" w:fill="auto"/>
          </w:tcPr>
          <w:p w14:paraId="6B7CC92B" w14:textId="77777777" w:rsidR="00F63DF3" w:rsidRPr="00B05870" w:rsidRDefault="002853F0" w:rsidP="00466780">
            <w:pPr>
              <w:widowControl w:val="0"/>
              <w:rPr>
                <w:highlight w:val="yellow"/>
              </w:rPr>
            </w:pPr>
            <w:r w:rsidRPr="00B05870">
              <w:rPr>
                <w:b/>
                <w:highlight w:val="yellow"/>
              </w:rPr>
              <w:t>**EXAM 3,</w:t>
            </w:r>
            <w:r w:rsidRPr="00B05870">
              <w:rPr>
                <w:highlight w:val="yellow"/>
              </w:rPr>
              <w:t xml:space="preserve"> on Chapters 4, 10-13, plus readings</w:t>
            </w:r>
            <w:r w:rsidR="00414E11">
              <w:rPr>
                <w:highlight w:val="yellow"/>
              </w:rPr>
              <w:t>, lectures, videos</w:t>
            </w:r>
          </w:p>
        </w:tc>
      </w:tr>
      <w:tr w:rsidR="00F63DF3" w14:paraId="7E8DE62A" w14:textId="77777777" w:rsidTr="00005B90">
        <w:tc>
          <w:tcPr>
            <w:tcW w:w="1368" w:type="dxa"/>
            <w:shd w:val="clear" w:color="auto" w:fill="auto"/>
          </w:tcPr>
          <w:p w14:paraId="4D1FB3E7" w14:textId="77777777" w:rsidR="00F63DF3" w:rsidRDefault="00F63DF3" w:rsidP="00466780">
            <w:pPr>
              <w:widowControl w:val="0"/>
            </w:pPr>
            <w:r>
              <w:t>Nov. 2</w:t>
            </w:r>
            <w:r w:rsidR="00E31965">
              <w:t>0</w:t>
            </w:r>
          </w:p>
        </w:tc>
        <w:tc>
          <w:tcPr>
            <w:tcW w:w="990" w:type="dxa"/>
            <w:shd w:val="clear" w:color="auto" w:fill="auto"/>
          </w:tcPr>
          <w:p w14:paraId="54458B1F" w14:textId="77777777" w:rsidR="00F63DF3" w:rsidRDefault="00F63DF3" w:rsidP="00466780">
            <w:pPr>
              <w:widowControl w:val="0"/>
            </w:pPr>
            <w:r>
              <w:t>T</w:t>
            </w:r>
          </w:p>
        </w:tc>
        <w:tc>
          <w:tcPr>
            <w:tcW w:w="7794" w:type="dxa"/>
            <w:shd w:val="clear" w:color="auto" w:fill="auto"/>
          </w:tcPr>
          <w:p w14:paraId="0AF6F4D0" w14:textId="77777777" w:rsidR="00F63DF3" w:rsidRDefault="002853F0" w:rsidP="00466780">
            <w:pPr>
              <w:widowControl w:val="0"/>
            </w:pPr>
            <w:r>
              <w:t>Victimization issues: Rape, battering, harassment</w:t>
            </w:r>
          </w:p>
          <w:p w14:paraId="11FBA8F8" w14:textId="622797D1" w:rsidR="009E7456" w:rsidRDefault="00E52900" w:rsidP="00466780">
            <w:pPr>
              <w:widowControl w:val="0"/>
            </w:pPr>
            <w:r>
              <w:t>Read: EQH</w:t>
            </w:r>
            <w:r w:rsidR="002853F0">
              <w:t>, Chapter 14</w:t>
            </w:r>
          </w:p>
        </w:tc>
      </w:tr>
      <w:tr w:rsidR="002654AE" w14:paraId="465E07A0" w14:textId="77777777" w:rsidTr="00005B90">
        <w:tc>
          <w:tcPr>
            <w:tcW w:w="1368" w:type="dxa"/>
            <w:shd w:val="clear" w:color="auto" w:fill="auto"/>
          </w:tcPr>
          <w:p w14:paraId="24C3E2AE" w14:textId="77777777" w:rsidR="002654AE" w:rsidRDefault="002654AE" w:rsidP="00466780">
            <w:pPr>
              <w:widowControl w:val="0"/>
            </w:pPr>
            <w:r>
              <w:t>Nov. 2</w:t>
            </w:r>
            <w:r w:rsidR="00E31965">
              <w:t>2</w:t>
            </w:r>
          </w:p>
        </w:tc>
        <w:tc>
          <w:tcPr>
            <w:tcW w:w="990" w:type="dxa"/>
            <w:shd w:val="clear" w:color="auto" w:fill="auto"/>
          </w:tcPr>
          <w:p w14:paraId="09DBE5C9" w14:textId="77777777" w:rsidR="002654AE" w:rsidRDefault="002654AE" w:rsidP="00466780">
            <w:pPr>
              <w:widowControl w:val="0"/>
            </w:pPr>
            <w:proofErr w:type="spellStart"/>
            <w:r>
              <w:t>Th</w:t>
            </w:r>
            <w:proofErr w:type="spellEnd"/>
          </w:p>
        </w:tc>
        <w:tc>
          <w:tcPr>
            <w:tcW w:w="7794" w:type="dxa"/>
            <w:shd w:val="clear" w:color="auto" w:fill="auto"/>
          </w:tcPr>
          <w:p w14:paraId="540B08D0" w14:textId="77777777" w:rsidR="002654AE" w:rsidRDefault="002654AE" w:rsidP="00466780">
            <w:pPr>
              <w:widowControl w:val="0"/>
            </w:pPr>
            <w:r>
              <w:t>Thanksgiving</w:t>
            </w:r>
          </w:p>
        </w:tc>
      </w:tr>
      <w:tr w:rsidR="00F63DF3" w14:paraId="0CC49D5E" w14:textId="77777777" w:rsidTr="00005B90">
        <w:tc>
          <w:tcPr>
            <w:tcW w:w="1368" w:type="dxa"/>
            <w:shd w:val="clear" w:color="auto" w:fill="auto"/>
          </w:tcPr>
          <w:p w14:paraId="20576CD4" w14:textId="77777777" w:rsidR="00F63DF3" w:rsidRPr="00B05870" w:rsidRDefault="002654AE" w:rsidP="00466780">
            <w:pPr>
              <w:widowControl w:val="0"/>
              <w:rPr>
                <w:highlight w:val="yellow"/>
              </w:rPr>
            </w:pPr>
            <w:r>
              <w:rPr>
                <w:highlight w:val="yellow"/>
              </w:rPr>
              <w:t>12. Nov. 2</w:t>
            </w:r>
            <w:r w:rsidR="00E31965">
              <w:rPr>
                <w:highlight w:val="yellow"/>
              </w:rPr>
              <w:t>7</w:t>
            </w:r>
          </w:p>
        </w:tc>
        <w:tc>
          <w:tcPr>
            <w:tcW w:w="990" w:type="dxa"/>
            <w:shd w:val="clear" w:color="auto" w:fill="auto"/>
          </w:tcPr>
          <w:p w14:paraId="54F6C37A" w14:textId="77777777" w:rsidR="00F63DF3" w:rsidRPr="00B05870" w:rsidRDefault="00F63DF3" w:rsidP="00466780">
            <w:pPr>
              <w:widowControl w:val="0"/>
              <w:rPr>
                <w:highlight w:val="yellow"/>
              </w:rPr>
            </w:pPr>
            <w:r w:rsidRPr="00B05870">
              <w:rPr>
                <w:highlight w:val="yellow"/>
              </w:rPr>
              <w:t>T</w:t>
            </w:r>
          </w:p>
        </w:tc>
        <w:tc>
          <w:tcPr>
            <w:tcW w:w="7794" w:type="dxa"/>
            <w:shd w:val="clear" w:color="auto" w:fill="auto"/>
          </w:tcPr>
          <w:p w14:paraId="19B5FD95" w14:textId="77777777" w:rsidR="00993E58" w:rsidRDefault="00993E58" w:rsidP="00466780">
            <w:pPr>
              <w:widowControl w:val="0"/>
            </w:pPr>
            <w:r>
              <w:t>Sexual assault and sexual harassment in the military</w:t>
            </w:r>
          </w:p>
          <w:p w14:paraId="75CE03EF" w14:textId="77777777" w:rsidR="00AF0AA6" w:rsidRPr="007470E6" w:rsidRDefault="00AF0AA6" w:rsidP="00466780">
            <w:pPr>
              <w:widowControl w:val="0"/>
            </w:pPr>
            <w:r>
              <w:t xml:space="preserve">Film: </w:t>
            </w:r>
            <w:r w:rsidR="00993E58">
              <w:rPr>
                <w:i/>
              </w:rPr>
              <w:t>The Invisible War</w:t>
            </w:r>
            <w:r w:rsidR="007470E6">
              <w:t xml:space="preserve"> (in class)</w:t>
            </w:r>
          </w:p>
          <w:p w14:paraId="7B79DA9C" w14:textId="77777777" w:rsidR="00190383" w:rsidRPr="00190383" w:rsidRDefault="00190383" w:rsidP="00466780">
            <w:pPr>
              <w:widowControl w:val="0"/>
            </w:pPr>
            <w:r w:rsidRPr="00B05870">
              <w:rPr>
                <w:b/>
                <w:highlight w:val="yellow"/>
              </w:rPr>
              <w:t>**PAPERS DUE</w:t>
            </w:r>
          </w:p>
        </w:tc>
      </w:tr>
      <w:tr w:rsidR="00F63DF3" w14:paraId="3A8EB095" w14:textId="77777777" w:rsidTr="00005B90">
        <w:tc>
          <w:tcPr>
            <w:tcW w:w="1368" w:type="dxa"/>
            <w:shd w:val="clear" w:color="auto" w:fill="auto"/>
          </w:tcPr>
          <w:p w14:paraId="6DD5DB04" w14:textId="77777777" w:rsidR="00F63DF3" w:rsidRDefault="00E31965" w:rsidP="00466780">
            <w:pPr>
              <w:widowControl w:val="0"/>
            </w:pPr>
            <w:r>
              <w:t>Nov. 29</w:t>
            </w:r>
          </w:p>
        </w:tc>
        <w:tc>
          <w:tcPr>
            <w:tcW w:w="990" w:type="dxa"/>
            <w:shd w:val="clear" w:color="auto" w:fill="auto"/>
          </w:tcPr>
          <w:p w14:paraId="40400750" w14:textId="77777777" w:rsidR="00F63DF3" w:rsidRDefault="00F63DF3" w:rsidP="00466780">
            <w:pPr>
              <w:widowControl w:val="0"/>
            </w:pPr>
            <w:proofErr w:type="spellStart"/>
            <w:r>
              <w:t>T</w:t>
            </w:r>
            <w:r w:rsidR="00706D57">
              <w:t>h</w:t>
            </w:r>
            <w:proofErr w:type="spellEnd"/>
          </w:p>
        </w:tc>
        <w:tc>
          <w:tcPr>
            <w:tcW w:w="7794" w:type="dxa"/>
            <w:shd w:val="clear" w:color="auto" w:fill="auto"/>
          </w:tcPr>
          <w:p w14:paraId="73656066" w14:textId="77777777" w:rsidR="00F63DF3" w:rsidRDefault="00AF0AA6" w:rsidP="00466780">
            <w:pPr>
              <w:widowControl w:val="0"/>
            </w:pPr>
            <w:r>
              <w:t>Women and mental health</w:t>
            </w:r>
          </w:p>
          <w:p w14:paraId="13302F2E" w14:textId="77777777" w:rsidR="00AF0AA6" w:rsidRDefault="00E52900" w:rsidP="00466780">
            <w:pPr>
              <w:widowControl w:val="0"/>
            </w:pPr>
            <w:r>
              <w:t>Read: EQH</w:t>
            </w:r>
            <w:r w:rsidR="00AF0AA6">
              <w:t>, Chapter 15</w:t>
            </w:r>
          </w:p>
        </w:tc>
      </w:tr>
      <w:tr w:rsidR="00F63DF3" w14:paraId="408A81B5" w14:textId="77777777" w:rsidTr="00005B90">
        <w:tc>
          <w:tcPr>
            <w:tcW w:w="1368" w:type="dxa"/>
            <w:shd w:val="clear" w:color="auto" w:fill="auto"/>
          </w:tcPr>
          <w:p w14:paraId="0F1918CD" w14:textId="77777777" w:rsidR="00F63DF3" w:rsidRDefault="00240FDA" w:rsidP="00466780">
            <w:pPr>
              <w:widowControl w:val="0"/>
            </w:pPr>
            <w:r>
              <w:t xml:space="preserve">13. </w:t>
            </w:r>
            <w:r w:rsidR="00F63DF3">
              <w:t xml:space="preserve">Dec. </w:t>
            </w:r>
            <w:r w:rsidR="00E31965">
              <w:t>4</w:t>
            </w:r>
          </w:p>
        </w:tc>
        <w:tc>
          <w:tcPr>
            <w:tcW w:w="990" w:type="dxa"/>
            <w:shd w:val="clear" w:color="auto" w:fill="auto"/>
          </w:tcPr>
          <w:p w14:paraId="50D92DB0" w14:textId="77777777" w:rsidR="00F63DF3" w:rsidRDefault="00F63DF3" w:rsidP="00466780">
            <w:pPr>
              <w:widowControl w:val="0"/>
            </w:pPr>
            <w:r>
              <w:t>T</w:t>
            </w:r>
          </w:p>
        </w:tc>
        <w:tc>
          <w:tcPr>
            <w:tcW w:w="7794" w:type="dxa"/>
            <w:shd w:val="clear" w:color="auto" w:fill="auto"/>
          </w:tcPr>
          <w:p w14:paraId="36BAA223" w14:textId="77777777" w:rsidR="00F63DF3" w:rsidRDefault="00AF0AA6" w:rsidP="00466780">
            <w:pPr>
              <w:widowControl w:val="0"/>
            </w:pPr>
            <w:r>
              <w:t>Feminist therapy</w:t>
            </w:r>
          </w:p>
          <w:p w14:paraId="30EAF374" w14:textId="77777777" w:rsidR="00AF0AA6" w:rsidRDefault="00AF0AA6" w:rsidP="00466780">
            <w:pPr>
              <w:widowControl w:val="0"/>
            </w:pPr>
            <w:r>
              <w:t>LAST DAY FOR EXTRA CREDIT TO BE TURNED IN</w:t>
            </w:r>
          </w:p>
        </w:tc>
      </w:tr>
      <w:tr w:rsidR="00F63DF3" w14:paraId="67CC0022" w14:textId="77777777" w:rsidTr="00005B90">
        <w:tc>
          <w:tcPr>
            <w:tcW w:w="1368" w:type="dxa"/>
            <w:shd w:val="clear" w:color="auto" w:fill="auto"/>
          </w:tcPr>
          <w:p w14:paraId="1C9ECB0E" w14:textId="77777777" w:rsidR="00F63DF3" w:rsidRDefault="00F63DF3" w:rsidP="00466780">
            <w:pPr>
              <w:widowControl w:val="0"/>
            </w:pPr>
            <w:r>
              <w:t xml:space="preserve">Dec. </w:t>
            </w:r>
            <w:r w:rsidR="00E31965">
              <w:t>6</w:t>
            </w:r>
          </w:p>
        </w:tc>
        <w:tc>
          <w:tcPr>
            <w:tcW w:w="990" w:type="dxa"/>
            <w:shd w:val="clear" w:color="auto" w:fill="auto"/>
          </w:tcPr>
          <w:p w14:paraId="12E0AACF" w14:textId="77777777" w:rsidR="00F63DF3" w:rsidRDefault="00F63DF3" w:rsidP="00466780">
            <w:pPr>
              <w:widowControl w:val="0"/>
            </w:pPr>
            <w:proofErr w:type="spellStart"/>
            <w:r>
              <w:t>T</w:t>
            </w:r>
            <w:r w:rsidR="00705DCE">
              <w:t>h</w:t>
            </w:r>
            <w:proofErr w:type="spellEnd"/>
          </w:p>
        </w:tc>
        <w:tc>
          <w:tcPr>
            <w:tcW w:w="7794" w:type="dxa"/>
            <w:shd w:val="clear" w:color="auto" w:fill="auto"/>
          </w:tcPr>
          <w:p w14:paraId="50058F0E" w14:textId="77777777" w:rsidR="00F63DF3" w:rsidRDefault="00AF0AA6" w:rsidP="00466780">
            <w:pPr>
              <w:widowControl w:val="0"/>
            </w:pPr>
            <w:r>
              <w:t>Psychology of men</w:t>
            </w:r>
          </w:p>
          <w:p w14:paraId="004DED59" w14:textId="77777777" w:rsidR="00AF0AA6" w:rsidRDefault="00E52900" w:rsidP="00466780">
            <w:pPr>
              <w:widowControl w:val="0"/>
            </w:pPr>
            <w:r>
              <w:t>Read: EQH</w:t>
            </w:r>
            <w:r w:rsidR="00AF0AA6">
              <w:t>, Chapter 16</w:t>
            </w:r>
          </w:p>
          <w:p w14:paraId="489719F7" w14:textId="77777777" w:rsidR="00705DCE" w:rsidRPr="00705DCE" w:rsidRDefault="00240FDA" w:rsidP="00705DCE">
            <w:pPr>
              <w:widowControl w:val="0"/>
            </w:pPr>
            <w:r>
              <w:t>Watch in advance</w:t>
            </w:r>
            <w:r w:rsidR="00AF0AA6">
              <w:t xml:space="preserve">: </w:t>
            </w:r>
            <w:r w:rsidR="00AF0AA6" w:rsidRPr="006D5F29">
              <w:rPr>
                <w:i/>
              </w:rPr>
              <w:t>Tough Guise 2</w:t>
            </w:r>
            <w:r w:rsidR="00705DCE">
              <w:t xml:space="preserve">  [available online through UW Library]</w:t>
            </w:r>
            <w:r w:rsidR="00EF0D8A">
              <w:t xml:space="preserve">    78 min.</w:t>
            </w:r>
          </w:p>
        </w:tc>
      </w:tr>
      <w:tr w:rsidR="00F63DF3" w14:paraId="55799315" w14:textId="77777777" w:rsidTr="00005B90">
        <w:tc>
          <w:tcPr>
            <w:tcW w:w="1368" w:type="dxa"/>
            <w:shd w:val="clear" w:color="auto" w:fill="auto"/>
          </w:tcPr>
          <w:p w14:paraId="182DF3B1" w14:textId="77777777" w:rsidR="00F63DF3" w:rsidRDefault="00745DC9" w:rsidP="00466780">
            <w:pPr>
              <w:widowControl w:val="0"/>
            </w:pPr>
            <w:r>
              <w:rPr>
                <w:highlight w:val="yellow"/>
              </w:rPr>
              <w:t>14.</w:t>
            </w:r>
            <w:r w:rsidR="00F63DF3" w:rsidRPr="00705DCE">
              <w:rPr>
                <w:highlight w:val="yellow"/>
              </w:rPr>
              <w:t>Dec. 1</w:t>
            </w:r>
            <w:r w:rsidR="00E31965">
              <w:rPr>
                <w:highlight w:val="yellow"/>
              </w:rPr>
              <w:t>1</w:t>
            </w:r>
          </w:p>
        </w:tc>
        <w:tc>
          <w:tcPr>
            <w:tcW w:w="990" w:type="dxa"/>
            <w:shd w:val="clear" w:color="auto" w:fill="auto"/>
          </w:tcPr>
          <w:p w14:paraId="35EA90E3" w14:textId="77777777" w:rsidR="00F63DF3" w:rsidRDefault="00F63DF3" w:rsidP="00466780">
            <w:pPr>
              <w:widowControl w:val="0"/>
            </w:pPr>
            <w:r w:rsidRPr="00705DCE">
              <w:rPr>
                <w:highlight w:val="yellow"/>
              </w:rPr>
              <w:t>T</w:t>
            </w:r>
          </w:p>
        </w:tc>
        <w:tc>
          <w:tcPr>
            <w:tcW w:w="7794" w:type="dxa"/>
            <w:shd w:val="clear" w:color="auto" w:fill="auto"/>
          </w:tcPr>
          <w:p w14:paraId="02C5282A" w14:textId="77777777" w:rsidR="001009B8" w:rsidRDefault="001009B8" w:rsidP="001009B8">
            <w:pPr>
              <w:widowControl w:val="0"/>
            </w:pPr>
            <w:r>
              <w:t>Synthesis and review of the semester</w:t>
            </w:r>
          </w:p>
          <w:p w14:paraId="60A2829C" w14:textId="77777777" w:rsidR="00AF0AA6" w:rsidRDefault="001009B8" w:rsidP="001009B8">
            <w:pPr>
              <w:widowControl w:val="0"/>
            </w:pPr>
            <w:r>
              <w:t>Read: EQH, Chapter 17</w:t>
            </w:r>
          </w:p>
        </w:tc>
      </w:tr>
      <w:tr w:rsidR="00031BD6" w14:paraId="65188F72" w14:textId="77777777" w:rsidTr="00005B90">
        <w:tc>
          <w:tcPr>
            <w:tcW w:w="1368" w:type="dxa"/>
            <w:shd w:val="clear" w:color="auto" w:fill="auto"/>
          </w:tcPr>
          <w:p w14:paraId="340C7980" w14:textId="77777777" w:rsidR="00031BD6" w:rsidRDefault="00031BD6" w:rsidP="00466780">
            <w:pPr>
              <w:widowControl w:val="0"/>
              <w:rPr>
                <w:highlight w:val="yellow"/>
              </w:rPr>
            </w:pPr>
            <w:r>
              <w:rPr>
                <w:highlight w:val="yellow"/>
              </w:rPr>
              <w:t>Dec. 20</w:t>
            </w:r>
          </w:p>
        </w:tc>
        <w:tc>
          <w:tcPr>
            <w:tcW w:w="990" w:type="dxa"/>
            <w:shd w:val="clear" w:color="auto" w:fill="auto"/>
          </w:tcPr>
          <w:p w14:paraId="5D9DFA6A" w14:textId="77777777" w:rsidR="00031BD6" w:rsidRPr="00705DCE" w:rsidRDefault="00031BD6" w:rsidP="00466780">
            <w:pPr>
              <w:widowControl w:val="0"/>
              <w:rPr>
                <w:highlight w:val="yellow"/>
              </w:rPr>
            </w:pPr>
            <w:proofErr w:type="spellStart"/>
            <w:r>
              <w:rPr>
                <w:highlight w:val="yellow"/>
              </w:rPr>
              <w:t>Th</w:t>
            </w:r>
            <w:proofErr w:type="spellEnd"/>
          </w:p>
        </w:tc>
        <w:tc>
          <w:tcPr>
            <w:tcW w:w="7794" w:type="dxa"/>
            <w:shd w:val="clear" w:color="auto" w:fill="auto"/>
          </w:tcPr>
          <w:p w14:paraId="109CA953" w14:textId="77777777" w:rsidR="00031BD6" w:rsidRPr="001009B8" w:rsidRDefault="001009B8" w:rsidP="00466780">
            <w:pPr>
              <w:widowControl w:val="0"/>
              <w:rPr>
                <w:highlight w:val="yellow"/>
              </w:rPr>
            </w:pPr>
            <w:r>
              <w:rPr>
                <w:b/>
                <w:highlight w:val="yellow"/>
              </w:rPr>
              <w:t>2:45 FINAL EXAM</w:t>
            </w:r>
          </w:p>
        </w:tc>
      </w:tr>
    </w:tbl>
    <w:p w14:paraId="7A43EE63" w14:textId="77777777" w:rsidR="00ED02C4" w:rsidRDefault="00ED02C4">
      <w:pPr>
        <w:widowControl w:val="0"/>
        <w:rPr>
          <w:b/>
        </w:rPr>
      </w:pPr>
    </w:p>
    <w:p w14:paraId="1B1D5456" w14:textId="77777777" w:rsidR="00E9467D" w:rsidRPr="00B66608" w:rsidRDefault="00E9467D" w:rsidP="00E9467D">
      <w:pPr>
        <w:spacing w:after="120"/>
        <w:rPr>
          <w:rFonts w:eastAsia="SimSun"/>
          <w:b/>
          <w:color w:val="000000"/>
          <w:szCs w:val="24"/>
        </w:rPr>
      </w:pPr>
      <w:r>
        <w:rPr>
          <w:rFonts w:eastAsia="SimSun"/>
          <w:b/>
          <w:color w:val="000000"/>
          <w:szCs w:val="24"/>
        </w:rPr>
        <w:t xml:space="preserve">INSTRUCTOR </w:t>
      </w:r>
    </w:p>
    <w:p w14:paraId="4F393132" w14:textId="77777777" w:rsidR="00E9467D" w:rsidRPr="00B66608" w:rsidRDefault="00E9467D" w:rsidP="00E9467D">
      <w:pPr>
        <w:rPr>
          <w:rFonts w:eastAsia="SimSun"/>
          <w:szCs w:val="24"/>
        </w:rPr>
      </w:pPr>
      <w:r w:rsidRPr="00696A9C">
        <w:rPr>
          <w:rFonts w:eastAsia="SimSun"/>
          <w:b/>
          <w:szCs w:val="24"/>
        </w:rPr>
        <w:t>Instructor:</w:t>
      </w:r>
      <w:r w:rsidRPr="00465374">
        <w:rPr>
          <w:rFonts w:eastAsia="SimSun"/>
          <w:b/>
          <w:color w:val="C00000"/>
          <w:szCs w:val="24"/>
        </w:rPr>
        <w:t xml:space="preserve"> </w:t>
      </w:r>
      <w:r w:rsidRPr="00465374">
        <w:rPr>
          <w:rFonts w:eastAsia="SimSun"/>
          <w:szCs w:val="24"/>
        </w:rPr>
        <w:t>Professor Janet Hyde</w:t>
      </w:r>
    </w:p>
    <w:p w14:paraId="60212FB7" w14:textId="77777777" w:rsidR="00E9467D" w:rsidRPr="00B66608" w:rsidRDefault="00E9467D" w:rsidP="00E9467D">
      <w:pPr>
        <w:rPr>
          <w:rFonts w:eastAsia="SimSun"/>
          <w:b/>
          <w:color w:val="C00000"/>
          <w:szCs w:val="24"/>
        </w:rPr>
      </w:pPr>
    </w:p>
    <w:p w14:paraId="7430768A" w14:textId="77777777" w:rsidR="00E9467D" w:rsidRPr="00465374" w:rsidRDefault="00E9467D" w:rsidP="00E9467D">
      <w:pPr>
        <w:rPr>
          <w:rFonts w:eastAsia="SimSun"/>
          <w:szCs w:val="24"/>
        </w:rPr>
      </w:pPr>
      <w:r w:rsidRPr="00696A9C">
        <w:rPr>
          <w:rFonts w:eastAsia="SimSun"/>
          <w:b/>
          <w:szCs w:val="24"/>
        </w:rPr>
        <w:t>Instructor Availability:</w:t>
      </w:r>
      <w:r w:rsidRPr="00465374">
        <w:rPr>
          <w:rFonts w:eastAsia="SimSun"/>
          <w:b/>
          <w:color w:val="C00000"/>
          <w:szCs w:val="24"/>
        </w:rPr>
        <w:t xml:space="preserve">  </w:t>
      </w:r>
      <w:r w:rsidRPr="00465374">
        <w:rPr>
          <w:rFonts w:eastAsia="SimSun"/>
          <w:szCs w:val="24"/>
        </w:rPr>
        <w:t xml:space="preserve">Office hours </w:t>
      </w:r>
      <w:bookmarkStart w:id="1" w:name="OLE_LINK12"/>
      <w:bookmarkStart w:id="2" w:name="OLE_LINK13"/>
      <w:r w:rsidRPr="00465374">
        <w:rPr>
          <w:rFonts w:eastAsia="SimSun"/>
          <w:szCs w:val="24"/>
        </w:rPr>
        <w:t xml:space="preserve">Wednesdays 1:30 – 2:15 </w:t>
      </w:r>
      <w:bookmarkEnd w:id="1"/>
      <w:bookmarkEnd w:id="2"/>
      <w:r w:rsidRPr="00465374">
        <w:rPr>
          <w:rFonts w:eastAsia="SimSun"/>
          <w:szCs w:val="24"/>
        </w:rPr>
        <w:t>and by appointment, in my office, Room 410 Psychology</w:t>
      </w:r>
    </w:p>
    <w:p w14:paraId="02407E07" w14:textId="77777777" w:rsidR="00E9467D" w:rsidRPr="00B66608" w:rsidRDefault="00E9467D" w:rsidP="00E9467D">
      <w:pPr>
        <w:rPr>
          <w:rFonts w:eastAsia="SimSun"/>
          <w:szCs w:val="24"/>
        </w:rPr>
      </w:pPr>
    </w:p>
    <w:p w14:paraId="7F2F899D" w14:textId="7DA8C955" w:rsidR="00E9467D" w:rsidRDefault="00E9467D" w:rsidP="00E9467D">
      <w:pPr>
        <w:rPr>
          <w:szCs w:val="24"/>
        </w:rPr>
      </w:pPr>
      <w:r w:rsidRPr="00696A9C">
        <w:rPr>
          <w:b/>
          <w:szCs w:val="24"/>
        </w:rPr>
        <w:t>Instructor Email/Preferred Contact:</w:t>
      </w:r>
      <w:r w:rsidRPr="00465374">
        <w:rPr>
          <w:b/>
          <w:color w:val="C00000"/>
          <w:szCs w:val="24"/>
        </w:rPr>
        <w:t xml:space="preserve"> </w:t>
      </w:r>
      <w:r w:rsidRPr="00465374">
        <w:rPr>
          <w:b/>
          <w:szCs w:val="24"/>
        </w:rPr>
        <w:t xml:space="preserve"> </w:t>
      </w:r>
      <w:bookmarkStart w:id="3" w:name="OLE_LINK1"/>
      <w:bookmarkStart w:id="4" w:name="OLE_LINK2"/>
      <w:r>
        <w:fldChar w:fldCharType="begin"/>
      </w:r>
      <w:r>
        <w:instrText xml:space="preserve"> HYPERLINK "mailto:jshyde@wisc.edu" </w:instrText>
      </w:r>
      <w:r>
        <w:fldChar w:fldCharType="separate"/>
      </w:r>
      <w:r w:rsidRPr="00FF059C">
        <w:rPr>
          <w:rStyle w:val="Hyperlink"/>
          <w:szCs w:val="24"/>
        </w:rPr>
        <w:t>jshyde@wisc.edu</w:t>
      </w:r>
      <w:r>
        <w:rPr>
          <w:rStyle w:val="Hyperlink"/>
          <w:szCs w:val="24"/>
        </w:rPr>
        <w:fldChar w:fldCharType="end"/>
      </w:r>
      <w:r>
        <w:rPr>
          <w:szCs w:val="24"/>
        </w:rPr>
        <w:t xml:space="preserve"> </w:t>
      </w:r>
      <w:bookmarkEnd w:id="3"/>
      <w:bookmarkEnd w:id="4"/>
    </w:p>
    <w:p w14:paraId="4F40D03E" w14:textId="5CB7A455" w:rsidR="00CF176E" w:rsidRDefault="00CF176E" w:rsidP="00E9467D">
      <w:pPr>
        <w:rPr>
          <w:szCs w:val="24"/>
        </w:rPr>
      </w:pPr>
    </w:p>
    <w:p w14:paraId="1A726675" w14:textId="77777777" w:rsidR="00CF176E" w:rsidRDefault="00CF176E" w:rsidP="00E9467D">
      <w:pPr>
        <w:rPr>
          <w:b/>
          <w:szCs w:val="24"/>
        </w:rPr>
      </w:pPr>
    </w:p>
    <w:p w14:paraId="029C78F1" w14:textId="4BB03798" w:rsidR="00CF176E" w:rsidRDefault="00CF176E" w:rsidP="00E9467D">
      <w:pPr>
        <w:rPr>
          <w:szCs w:val="24"/>
        </w:rPr>
      </w:pPr>
      <w:r>
        <w:rPr>
          <w:b/>
          <w:szCs w:val="24"/>
        </w:rPr>
        <w:t>COURSE DESIGNATIONS</w:t>
      </w:r>
    </w:p>
    <w:p w14:paraId="3D2D1A65" w14:textId="77777777" w:rsidR="00461E7B" w:rsidRPr="00461E7B" w:rsidRDefault="00461E7B" w:rsidP="00461E7B">
      <w:pPr>
        <w:rPr>
          <w:szCs w:val="24"/>
        </w:rPr>
      </w:pPr>
      <w:r w:rsidRPr="00AA2450">
        <w:rPr>
          <w:b/>
          <w:szCs w:val="24"/>
        </w:rPr>
        <w:t>Level</w:t>
      </w:r>
      <w:r w:rsidRPr="00461E7B">
        <w:rPr>
          <w:szCs w:val="24"/>
        </w:rPr>
        <w:t>: Advanced</w:t>
      </w:r>
    </w:p>
    <w:p w14:paraId="065A6DA3" w14:textId="77777777" w:rsidR="00461E7B" w:rsidRPr="00461E7B" w:rsidRDefault="00461E7B" w:rsidP="00461E7B">
      <w:pPr>
        <w:rPr>
          <w:szCs w:val="24"/>
        </w:rPr>
      </w:pPr>
      <w:r w:rsidRPr="00AA2450">
        <w:rPr>
          <w:b/>
          <w:szCs w:val="24"/>
        </w:rPr>
        <w:t>Breadth</w:t>
      </w:r>
      <w:r w:rsidRPr="00461E7B">
        <w:rPr>
          <w:szCs w:val="24"/>
        </w:rPr>
        <w:t>: Social Science</w:t>
      </w:r>
    </w:p>
    <w:p w14:paraId="562CAAA1" w14:textId="77777777" w:rsidR="00461E7B" w:rsidRPr="00461E7B" w:rsidRDefault="00461E7B" w:rsidP="00461E7B">
      <w:pPr>
        <w:rPr>
          <w:szCs w:val="24"/>
        </w:rPr>
      </w:pPr>
      <w:r w:rsidRPr="00AA2450">
        <w:rPr>
          <w:b/>
          <w:szCs w:val="24"/>
        </w:rPr>
        <w:t>L&amp;S Credit Type</w:t>
      </w:r>
      <w:r w:rsidRPr="00461E7B">
        <w:rPr>
          <w:szCs w:val="24"/>
        </w:rPr>
        <w:t>: C</w:t>
      </w:r>
    </w:p>
    <w:p w14:paraId="56C5E63F" w14:textId="42519B29" w:rsidR="00CF176E" w:rsidRDefault="00461E7B" w:rsidP="00461E7B">
      <w:pPr>
        <w:rPr>
          <w:szCs w:val="24"/>
        </w:rPr>
      </w:pPr>
      <w:r w:rsidRPr="00AA2450">
        <w:rPr>
          <w:b/>
          <w:szCs w:val="24"/>
        </w:rPr>
        <w:t>Graduate 50%</w:t>
      </w:r>
      <w:r w:rsidRPr="00461E7B">
        <w:rPr>
          <w:szCs w:val="24"/>
        </w:rPr>
        <w:t>: Y</w:t>
      </w:r>
    </w:p>
    <w:p w14:paraId="4FBA3EAC" w14:textId="370330F7" w:rsidR="00063480" w:rsidRDefault="00063480" w:rsidP="00461E7B">
      <w:pPr>
        <w:rPr>
          <w:szCs w:val="24"/>
        </w:rPr>
      </w:pPr>
    </w:p>
    <w:p w14:paraId="026C38E5" w14:textId="56F20159" w:rsidR="00063480" w:rsidRPr="00063480" w:rsidRDefault="00063480" w:rsidP="00063480">
      <w:pPr>
        <w:rPr>
          <w:szCs w:val="24"/>
        </w:rPr>
      </w:pPr>
      <w:r w:rsidRPr="00063480">
        <w:rPr>
          <w:b/>
          <w:szCs w:val="24"/>
        </w:rPr>
        <w:t>Course Description</w:t>
      </w:r>
      <w:r w:rsidRPr="00063480">
        <w:rPr>
          <w:szCs w:val="24"/>
        </w:rPr>
        <w:t xml:space="preserve">: Examination of theories and research on the psychology of women and gender. Explores topics such as sex bias in psychological research; psychological aspects of female sexuality </w:t>
      </w:r>
      <w:r w:rsidRPr="00063480">
        <w:rPr>
          <w:szCs w:val="24"/>
        </w:rPr>
        <w:lastRenderedPageBreak/>
        <w:t>and reproduction; gender-based violence; female achievement and power; lifestyle choices of women; women and mental health; and psychological research with transgende</w:t>
      </w:r>
      <w:r w:rsidR="004F5C08">
        <w:rPr>
          <w:szCs w:val="24"/>
        </w:rPr>
        <w:t xml:space="preserve">r individuals. </w:t>
      </w:r>
    </w:p>
    <w:p w14:paraId="0CCF67E9" w14:textId="77777777" w:rsidR="00063480" w:rsidRPr="00063480" w:rsidRDefault="00063480" w:rsidP="00063480">
      <w:pPr>
        <w:rPr>
          <w:szCs w:val="24"/>
        </w:rPr>
      </w:pPr>
    </w:p>
    <w:p w14:paraId="107A3D77" w14:textId="0BD20A66" w:rsidR="00063480" w:rsidRPr="00CF176E" w:rsidRDefault="00063480" w:rsidP="00063480">
      <w:pPr>
        <w:rPr>
          <w:szCs w:val="24"/>
        </w:rPr>
      </w:pPr>
      <w:r w:rsidRPr="00063480">
        <w:rPr>
          <w:b/>
          <w:szCs w:val="24"/>
        </w:rPr>
        <w:t>Pre-</w:t>
      </w:r>
      <w:proofErr w:type="spellStart"/>
      <w:r w:rsidRPr="00063480">
        <w:rPr>
          <w:b/>
          <w:szCs w:val="24"/>
        </w:rPr>
        <w:t>Reqs</w:t>
      </w:r>
      <w:proofErr w:type="spellEnd"/>
      <w:r w:rsidRPr="00063480">
        <w:rPr>
          <w:szCs w:val="24"/>
        </w:rPr>
        <w:t>: Sophomore standing and a course in PSYCH and GEN&amp;WS 102 or 103</w:t>
      </w:r>
    </w:p>
    <w:p w14:paraId="5DBF3948" w14:textId="77777777" w:rsidR="00ED02C4" w:rsidRDefault="00ED02C4">
      <w:pPr>
        <w:widowControl w:val="0"/>
        <w:rPr>
          <w:b/>
        </w:rPr>
      </w:pPr>
    </w:p>
    <w:p w14:paraId="46B22399" w14:textId="731C8CC7" w:rsidR="00E9467D" w:rsidRDefault="00E9467D">
      <w:pPr>
        <w:widowControl w:val="0"/>
        <w:rPr>
          <w:b/>
        </w:rPr>
      </w:pPr>
    </w:p>
    <w:p w14:paraId="3B0C83D1" w14:textId="77777777" w:rsidR="009D5F77" w:rsidRDefault="00E9467D">
      <w:pPr>
        <w:widowControl w:val="0"/>
        <w:rPr>
          <w:b/>
        </w:rPr>
      </w:pPr>
      <w:r>
        <w:rPr>
          <w:b/>
        </w:rPr>
        <w:t>COURSE OBJECTIVES AND LEARNING OUTCOMES</w:t>
      </w:r>
    </w:p>
    <w:p w14:paraId="6A29BD98" w14:textId="77777777" w:rsidR="00E9467D" w:rsidRDefault="00E9467D">
      <w:pPr>
        <w:widowControl w:val="0"/>
        <w:rPr>
          <w:b/>
        </w:rPr>
      </w:pPr>
    </w:p>
    <w:p w14:paraId="5E5B53CC" w14:textId="77777777" w:rsidR="00E9467D" w:rsidRPr="00E9467D" w:rsidRDefault="00E9467D">
      <w:pPr>
        <w:widowControl w:val="0"/>
      </w:pPr>
      <w:r>
        <w:t>Students will</w:t>
      </w:r>
    </w:p>
    <w:p w14:paraId="70AAA24E" w14:textId="77777777" w:rsidR="009D5F77" w:rsidRDefault="009D5F77">
      <w:pPr>
        <w:widowControl w:val="0"/>
      </w:pPr>
    </w:p>
    <w:p w14:paraId="5D218B70" w14:textId="77777777" w:rsidR="009D5F77" w:rsidRDefault="00E9467D">
      <w:pPr>
        <w:widowControl w:val="0"/>
      </w:pPr>
      <w:r>
        <w:t xml:space="preserve">1. </w:t>
      </w:r>
      <w:r w:rsidR="009D5F77">
        <w:t>become familiar with feminist criticisms of traditional psychology.</w:t>
      </w:r>
    </w:p>
    <w:p w14:paraId="6AEF2053" w14:textId="77777777" w:rsidR="009D5F77" w:rsidRDefault="009D5F77">
      <w:pPr>
        <w:widowControl w:val="0"/>
      </w:pPr>
    </w:p>
    <w:p w14:paraId="72B80BC8" w14:textId="77777777" w:rsidR="009D5F77" w:rsidRDefault="00E9467D">
      <w:pPr>
        <w:widowControl w:val="0"/>
      </w:pPr>
      <w:r>
        <w:t xml:space="preserve">2. </w:t>
      </w:r>
      <w:r w:rsidR="002E2AB3">
        <w:t>learn about</w:t>
      </w:r>
      <w:r w:rsidR="009D5F77">
        <w:t xml:space="preserve"> current research and theory on the psychology of women</w:t>
      </w:r>
      <w:r w:rsidR="005D0EC8">
        <w:t xml:space="preserve"> and gender</w:t>
      </w:r>
      <w:r w:rsidR="009D5F77">
        <w:t>.</w:t>
      </w:r>
    </w:p>
    <w:p w14:paraId="19A8ECC6" w14:textId="77777777" w:rsidR="009D5F77" w:rsidRDefault="009D5F77">
      <w:pPr>
        <w:widowControl w:val="0"/>
      </w:pPr>
    </w:p>
    <w:p w14:paraId="009017D0" w14:textId="77777777" w:rsidR="009D5F77" w:rsidRDefault="00E9467D">
      <w:pPr>
        <w:widowControl w:val="0"/>
      </w:pPr>
      <w:r>
        <w:t xml:space="preserve">3. </w:t>
      </w:r>
      <w:r w:rsidR="009D5F77">
        <w:t>understand nonsexist research methods in psychology.</w:t>
      </w:r>
    </w:p>
    <w:p w14:paraId="32EE3CA9" w14:textId="77777777" w:rsidR="009D5F77" w:rsidRDefault="009D5F77">
      <w:pPr>
        <w:widowControl w:val="0"/>
      </w:pPr>
    </w:p>
    <w:p w14:paraId="7899FEC7" w14:textId="77777777" w:rsidR="009D5F77" w:rsidRDefault="00E9467D">
      <w:pPr>
        <w:widowControl w:val="0"/>
      </w:pPr>
      <w:r>
        <w:t xml:space="preserve">4. be </w:t>
      </w:r>
      <w:r w:rsidR="009D5F77">
        <w:t>empower</w:t>
      </w:r>
      <w:r>
        <w:t>ed</w:t>
      </w:r>
      <w:r w:rsidR="009D5F77">
        <w:t xml:space="preserve"> in the use of social science data -- whether to win an argument, inform yourself, or to make a decision.</w:t>
      </w:r>
    </w:p>
    <w:p w14:paraId="46D00666" w14:textId="77777777" w:rsidR="009D5F77" w:rsidRDefault="009D5F77">
      <w:pPr>
        <w:widowControl w:val="0"/>
      </w:pPr>
    </w:p>
    <w:p w14:paraId="35926114" w14:textId="77777777" w:rsidR="009D5F77" w:rsidRDefault="009D5F77">
      <w:pPr>
        <w:widowControl w:val="0"/>
      </w:pPr>
      <w:r>
        <w:t xml:space="preserve">5. </w:t>
      </w:r>
      <w:r w:rsidR="00A85047" w:rsidRPr="00A85047">
        <w:t xml:space="preserve">If </w:t>
      </w:r>
      <w:r w:rsidR="00E9467D">
        <w:t>you are a woman,</w:t>
      </w:r>
      <w:r w:rsidR="00A85047" w:rsidRPr="00A85047">
        <w:t xml:space="preserve"> understand yourself better.  For everyone – cis/trans women, cis/t</w:t>
      </w:r>
      <w:r w:rsidR="00E9467D">
        <w:t>rans men, non-binary people –</w:t>
      </w:r>
      <w:r w:rsidR="00A85047" w:rsidRPr="00A85047">
        <w:t xml:space="preserve"> understand gender</w:t>
      </w:r>
      <w:r w:rsidR="00BF267E">
        <w:t xml:space="preserve"> experiences, including transgender</w:t>
      </w:r>
      <w:r w:rsidR="00A85047" w:rsidRPr="00A85047">
        <w:t xml:space="preserve"> experiences</w:t>
      </w:r>
      <w:r w:rsidR="00104BB9">
        <w:t>,</w:t>
      </w:r>
      <w:r w:rsidR="00A85047" w:rsidRPr="00A85047">
        <w:t xml:space="preserve"> better</w:t>
      </w:r>
      <w:r w:rsidR="00A85047">
        <w:t>.</w:t>
      </w:r>
    </w:p>
    <w:p w14:paraId="4BA316EE" w14:textId="77777777" w:rsidR="009D5F77" w:rsidRDefault="009D5F77">
      <w:pPr>
        <w:widowControl w:val="0"/>
      </w:pPr>
    </w:p>
    <w:p w14:paraId="4AB37A0F" w14:textId="77777777" w:rsidR="009D5F77" w:rsidRDefault="009D5F77">
      <w:pPr>
        <w:widowControl w:val="0"/>
        <w:rPr>
          <w:u w:val="single"/>
        </w:rPr>
      </w:pPr>
    </w:p>
    <w:p w14:paraId="625E63DE" w14:textId="77777777" w:rsidR="009D5F77" w:rsidRDefault="009D5F77">
      <w:pPr>
        <w:widowControl w:val="0"/>
      </w:pPr>
      <w:r>
        <w:rPr>
          <w:b/>
        </w:rPr>
        <w:t>Grading</w:t>
      </w:r>
    </w:p>
    <w:p w14:paraId="5A2A345B" w14:textId="77777777" w:rsidR="009D5F77" w:rsidRDefault="009D5F77">
      <w:pPr>
        <w:widowControl w:val="0"/>
      </w:pPr>
    </w:p>
    <w:p w14:paraId="202778CD" w14:textId="0E233E8F" w:rsidR="009D5F77" w:rsidRPr="001D5CEA" w:rsidRDefault="009D5F77" w:rsidP="001D5CEA">
      <w:pPr>
        <w:widowControl w:val="0"/>
      </w:pPr>
      <w:r>
        <w:t xml:space="preserve">Grades are assigned at the end of the semester based on points earned.  There will be a </w:t>
      </w:r>
      <w:r w:rsidR="008527E3">
        <w:t>total of 31</w:t>
      </w:r>
      <w:r w:rsidR="00F74552">
        <w:t>0</w:t>
      </w:r>
      <w:r>
        <w:t xml:space="preserve"> possible points, as follows: Exam 1 (50 points), Exam 2 (50 points); Exam 3 (50 p</w:t>
      </w:r>
      <w:r w:rsidR="0034130D">
        <w:t xml:space="preserve">oints); </w:t>
      </w:r>
      <w:r w:rsidR="001D5CEA">
        <w:t xml:space="preserve">Comprehensive </w:t>
      </w:r>
      <w:r w:rsidR="0034130D">
        <w:t>Final Exam (10</w:t>
      </w:r>
      <w:r w:rsidR="002F53FD">
        <w:t>0</w:t>
      </w:r>
      <w:r>
        <w:t xml:space="preserve"> poi</w:t>
      </w:r>
      <w:r w:rsidR="00916A84">
        <w:t>nts); paper (40 points); critical thinking</w:t>
      </w:r>
      <w:r>
        <w:t xml:space="preserve"> exercise (10 points) and quality of your discussion and contributions in class (10 points).  The usual format for the h</w:t>
      </w:r>
      <w:r w:rsidR="00ED02C4">
        <w:t>ourly exams will be 35 multiple-</w:t>
      </w:r>
      <w:r>
        <w:t>choice and fill-in que</w:t>
      </w:r>
      <w:r w:rsidR="004A7D1C">
        <w:t xml:space="preserve">stions and 1 essay. </w:t>
      </w:r>
      <w:r w:rsidR="002F3F5B">
        <w:t>Total points for the course will translate in</w:t>
      </w:r>
      <w:r w:rsidR="001D5CEA">
        <w:t xml:space="preserve">to letter grades as follows: </w:t>
      </w:r>
      <w:r w:rsidR="001D5CEA" w:rsidRPr="001D5CEA">
        <w:t>288 or more points = A; 276-287 points = AB; 257-275 points = B; 245-256 points = BC; 217-244 points = C; 186-216 points = D.</w:t>
      </w:r>
    </w:p>
    <w:p w14:paraId="25521FF9" w14:textId="77777777" w:rsidR="00C67A9C" w:rsidRDefault="00C67A9C">
      <w:pPr>
        <w:widowControl w:val="0"/>
      </w:pPr>
    </w:p>
    <w:p w14:paraId="5AA16294" w14:textId="77777777" w:rsidR="00C67A9C" w:rsidRDefault="00C67A9C">
      <w:pPr>
        <w:widowControl w:val="0"/>
      </w:pPr>
      <w:r>
        <w:t xml:space="preserve">Graduate students:  If you are a grad student taking this course for graduate credit, please see me.  You </w:t>
      </w:r>
      <w:r w:rsidR="00005B90">
        <w:t>will have a</w:t>
      </w:r>
      <w:r>
        <w:t xml:space="preserve"> modification of your assignments</w:t>
      </w:r>
      <w:r w:rsidR="00005B90">
        <w:t xml:space="preserve"> as explained below</w:t>
      </w:r>
      <w:r>
        <w:t>.</w:t>
      </w:r>
    </w:p>
    <w:p w14:paraId="7C4FC0C5" w14:textId="77777777" w:rsidR="009D5F77" w:rsidRDefault="009D5F77">
      <w:pPr>
        <w:widowControl w:val="0"/>
      </w:pPr>
    </w:p>
    <w:p w14:paraId="1AA3532F" w14:textId="77777777" w:rsidR="009D5F77" w:rsidRDefault="009D5F77">
      <w:pPr>
        <w:widowControl w:val="0"/>
      </w:pPr>
      <w:r>
        <w:t>No makeup exams wil</w:t>
      </w:r>
      <w:r w:rsidR="005D0EC8">
        <w:t>l be given unless the professor</w:t>
      </w:r>
      <w:r w:rsidR="0026217B">
        <w:t xml:space="preserve"> has been emailed</w:t>
      </w:r>
      <w:r>
        <w:t xml:space="preserve"> in advance of the exam and an acceptable written excuse is provided by the student.  No exceptions will be made to this policy.  Makeup exams will consist of 3 essay questions.  Students who do not take an exam and do not meet the conditions for taking a makeup will receive 0 points for that exam.</w:t>
      </w:r>
    </w:p>
    <w:p w14:paraId="06BAF13E" w14:textId="77777777" w:rsidR="004F6C93" w:rsidRDefault="004F6C93">
      <w:pPr>
        <w:widowControl w:val="0"/>
      </w:pPr>
    </w:p>
    <w:p w14:paraId="4CC58FB8" w14:textId="77777777" w:rsidR="004F6C93" w:rsidRDefault="004F6C93">
      <w:pPr>
        <w:widowControl w:val="0"/>
      </w:pPr>
      <w:r>
        <w:rPr>
          <w:b/>
        </w:rPr>
        <w:t>Graduate Students</w:t>
      </w:r>
    </w:p>
    <w:p w14:paraId="52276886" w14:textId="77777777" w:rsidR="004F6C93" w:rsidRDefault="004F6C93">
      <w:pPr>
        <w:widowControl w:val="0"/>
      </w:pPr>
    </w:p>
    <w:p w14:paraId="4CE1BEFC" w14:textId="77777777" w:rsidR="004F6C93" w:rsidRDefault="004F6C93">
      <w:pPr>
        <w:widowControl w:val="0"/>
      </w:pPr>
      <w:r>
        <w:t xml:space="preserve">If you are a graduate student at the University of Wisconsin—Madison taking this course for graduate </w:t>
      </w:r>
      <w:r>
        <w:lastRenderedPageBreak/>
        <w:t xml:space="preserve">credit, you will complete all of the requirements </w:t>
      </w:r>
      <w:r w:rsidR="003E18E3">
        <w:t xml:space="preserve">for the course </w:t>
      </w:r>
      <w:r>
        <w:t>and, in addi</w:t>
      </w:r>
      <w:r w:rsidR="008432D0">
        <w:t>tion, you will read 6</w:t>
      </w:r>
      <w:r>
        <w:t xml:space="preserve"> primary-source journal articles and write a 1-</w:t>
      </w:r>
      <w:proofErr w:type="gramStart"/>
      <w:r>
        <w:t>2 page</w:t>
      </w:r>
      <w:proofErr w:type="gramEnd"/>
      <w:r>
        <w:t xml:space="preserve"> reaction paper on each.  The list of the papers is at the end of the syllabus.  One paper i</w:t>
      </w:r>
      <w:r w:rsidR="008432D0">
        <w:t>s due on Tue</w:t>
      </w:r>
      <w:r>
        <w:t>sday in each of weeks</w:t>
      </w:r>
      <w:r w:rsidR="001D5CEA">
        <w:t xml:space="preserve"> 2 (i.e., Sept. 18</w:t>
      </w:r>
      <w:r w:rsidR="008432D0">
        <w:t>),</w:t>
      </w:r>
      <w:r>
        <w:t xml:space="preserve"> 3</w:t>
      </w:r>
      <w:r w:rsidR="001D5CEA">
        <w:t xml:space="preserve"> (i.e., Sept. 25</w:t>
      </w:r>
      <w:r w:rsidR="00005B90">
        <w:t>)</w:t>
      </w:r>
      <w:r w:rsidR="008432D0">
        <w:t>, 5, 6, 9, and 12</w:t>
      </w:r>
      <w:r>
        <w:t>.</w:t>
      </w:r>
      <w:r w:rsidR="00CB08CD">
        <w:t xml:space="preserve">  We will meet during week 12 </w:t>
      </w:r>
      <w:r w:rsidR="009A6728">
        <w:t>(i.e., the week of Nov. 28</w:t>
      </w:r>
      <w:r w:rsidR="00005B90">
        <w:t xml:space="preserve">) </w:t>
      </w:r>
      <w:r w:rsidR="00CB08CD">
        <w:t>to discuss the articles.</w:t>
      </w:r>
    </w:p>
    <w:p w14:paraId="0B68AF61" w14:textId="77777777" w:rsidR="009D5F77" w:rsidRDefault="009D5F77">
      <w:pPr>
        <w:widowControl w:val="0"/>
      </w:pPr>
    </w:p>
    <w:p w14:paraId="4A1CC9F2" w14:textId="77777777" w:rsidR="008D1975" w:rsidRPr="008D1975" w:rsidRDefault="00601D3F" w:rsidP="008D1975">
      <w:pPr>
        <w:spacing w:before="100" w:beforeAutospacing="1" w:after="100" w:afterAutospacing="1"/>
        <w:rPr>
          <w:bCs/>
          <w:szCs w:val="24"/>
        </w:rPr>
      </w:pPr>
      <w:r>
        <w:rPr>
          <w:b/>
          <w:bCs/>
          <w:szCs w:val="24"/>
        </w:rPr>
        <w:t>Ethics of Being a S</w:t>
      </w:r>
      <w:r w:rsidR="007B4331" w:rsidRPr="007B4331">
        <w:rPr>
          <w:b/>
          <w:bCs/>
          <w:szCs w:val="24"/>
        </w:rPr>
        <w:t>tudent in the Department of Psychology</w:t>
      </w:r>
    </w:p>
    <w:p w14:paraId="0E6C5EA6" w14:textId="77777777" w:rsidR="006C54EB" w:rsidRPr="006C54EB" w:rsidRDefault="006C54EB" w:rsidP="006C54EB">
      <w:pPr>
        <w:spacing w:before="100" w:beforeAutospacing="1" w:after="100" w:afterAutospacing="1"/>
        <w:rPr>
          <w:szCs w:val="24"/>
        </w:rPr>
      </w:pPr>
      <w:r w:rsidRPr="006C54EB">
        <w:rPr>
          <w:szCs w:val="24"/>
        </w:rPr>
        <w:t>The members of the faculty of the Department of Psychology at UW-Madison uphold the highest ethical standards of teaching and research. They expect their students to uphold the same standards of ethical conduct. By registering for this course, you are implicitly agreeing to conduct yourself with the utmost integrity throughout the semester.</w:t>
      </w:r>
    </w:p>
    <w:p w14:paraId="2D28E4FA" w14:textId="6E77BB20" w:rsidR="008D1975" w:rsidRPr="008D1975" w:rsidRDefault="006C54EB" w:rsidP="006C54EB">
      <w:pPr>
        <w:spacing w:before="100" w:beforeAutospacing="1" w:after="100" w:afterAutospacing="1"/>
        <w:rPr>
          <w:szCs w:val="24"/>
        </w:rPr>
      </w:pPr>
      <w:r w:rsidRPr="006C54EB">
        <w:rPr>
          <w:szCs w:val="24"/>
        </w:rPr>
        <w:t>In the Department of Psychology, acts of academic misconduct are taken very seriously. Such acts diminish the educational experience for all involved – students who commit the acts, classmates who would never consider engaging in such behaviors, and instructors. Academic misconduct includes, but is not limited to, cheating on assignments and exams, stealing exams, sabotaging the work of classmates, submitting fraudulent data, plagiarizing the work of classmates or published and/or online sources, acquiring previously written papers and submitting them (altered or unaltered) for course assignments, collaborating with classmates when such collaboration is not authorized, and assisting fellow students in acts of misconduct. Students who have knowledge that classmates have engaged in academic misconduct should report this to the instructor.</w:t>
      </w:r>
    </w:p>
    <w:p w14:paraId="3B2984F0" w14:textId="77777777" w:rsidR="006C54EB" w:rsidRDefault="006C54EB" w:rsidP="0028418E">
      <w:pPr>
        <w:rPr>
          <w:b/>
        </w:rPr>
      </w:pPr>
    </w:p>
    <w:p w14:paraId="14E52290" w14:textId="0252BD01" w:rsidR="009D5F77" w:rsidRPr="0028418E" w:rsidRDefault="009D5F77" w:rsidP="0028418E">
      <w:pPr>
        <w:rPr>
          <w:b/>
        </w:rPr>
      </w:pPr>
      <w:r>
        <w:rPr>
          <w:b/>
        </w:rPr>
        <w:t>Extra Credit: Take Action!</w:t>
      </w:r>
    </w:p>
    <w:p w14:paraId="356BBCB0" w14:textId="77777777" w:rsidR="0028418E" w:rsidRDefault="0028418E">
      <w:pPr>
        <w:widowControl w:val="0"/>
      </w:pPr>
    </w:p>
    <w:p w14:paraId="013285A1" w14:textId="77777777" w:rsidR="009D5F77" w:rsidRPr="00835F4E" w:rsidRDefault="009D5F77">
      <w:pPr>
        <w:widowControl w:val="0"/>
      </w:pPr>
      <w:r>
        <w:t xml:space="preserve">You may earn up to 4 extra credit points by taking action on some issue related to this course. To obtain points, you must give me something that verifies your action, so just making a phone call won’t be sufficient.  For example, </w:t>
      </w:r>
      <w:r w:rsidR="002F3F5B">
        <w:t>in one issue</w:t>
      </w:r>
      <w:r w:rsidR="00835F4E">
        <w:t xml:space="preserve">, </w:t>
      </w:r>
      <w:r w:rsidR="00835F4E">
        <w:rPr>
          <w:i/>
        </w:rPr>
        <w:t>Reader’s Digest</w:t>
      </w:r>
      <w:r w:rsidR="00835F4E">
        <w:t xml:space="preserve"> ran the following “joke”: Police find a man in an apartment holding a 5-iron over a woman’s lifeless body.  When a detective asks the man how many times he hit her, the man replies, “I don’t know.  Five… maybe six… Put me down for five.”  The joke seems to imply that domestic violence is funny.  If I emailed </w:t>
      </w:r>
      <w:r w:rsidR="00835F4E">
        <w:rPr>
          <w:i/>
        </w:rPr>
        <w:t>Reader’s Digest</w:t>
      </w:r>
      <w:r w:rsidR="00835F4E">
        <w:t xml:space="preserve"> to complain about their publishing the joke, that might have earned me 2 points.  If, in addition, I organized a write-in campaign that resulted in dozens of people</w:t>
      </w:r>
      <w:r w:rsidR="00ED02C4">
        <w:t xml:space="preserve"> emailing the magazine, </w:t>
      </w:r>
      <w:r w:rsidR="0026217B">
        <w:t>that</w:t>
      </w:r>
      <w:r w:rsidR="00835F4E">
        <w:t xml:space="preserve"> might have earned 4 points.  Or if, in addition to emailing the magazine, I also noted one of their prominent advertisers and wrote to the advertiser saying that I wouldn’t buy their product </w:t>
      </w:r>
      <w:proofErr w:type="spellStart"/>
      <w:r w:rsidR="00835F4E">
        <w:t>any more</w:t>
      </w:r>
      <w:proofErr w:type="spellEnd"/>
      <w:r w:rsidR="00835F4E">
        <w:t xml:space="preserve"> because they supported a magazine that did something so ghastly, that, too</w:t>
      </w:r>
      <w:r w:rsidR="009303E3">
        <w:t>,</w:t>
      </w:r>
      <w:r w:rsidR="00835F4E">
        <w:t xml:space="preserve"> might have earned 4 points.</w:t>
      </w:r>
    </w:p>
    <w:p w14:paraId="0A3D353A" w14:textId="77777777" w:rsidR="009D5F77" w:rsidRDefault="009D5F77">
      <w:pPr>
        <w:widowControl w:val="0"/>
      </w:pPr>
    </w:p>
    <w:p w14:paraId="692FAD56" w14:textId="77777777" w:rsidR="009D5F77" w:rsidRDefault="009D5F77">
      <w:pPr>
        <w:widowControl w:val="0"/>
      </w:pPr>
      <w:r>
        <w:t>The action must have something to do with this course; that is, it must have something to do with women or gender issues.  Emailing the Governor to protest corruption in State government, although an excellent thing to do, would not count for this extra credit opportunity.</w:t>
      </w:r>
    </w:p>
    <w:p w14:paraId="6519BB95" w14:textId="77777777" w:rsidR="004E0E5E" w:rsidRDefault="004E0E5E">
      <w:pPr>
        <w:widowControl w:val="0"/>
      </w:pPr>
    </w:p>
    <w:p w14:paraId="273E248A" w14:textId="77777777" w:rsidR="004E0E5E" w:rsidRDefault="004E0E5E">
      <w:pPr>
        <w:widowControl w:val="0"/>
      </w:pPr>
      <w:r>
        <w:t>Be creative!  One year, a student led a protest march and provided photos of the ev</w:t>
      </w:r>
      <w:r w:rsidR="0026217B">
        <w:t xml:space="preserve">ent.  Or you might find a blog post that contains inaccurate information and write a powerful, well-reasoned response to </w:t>
      </w:r>
      <w:r w:rsidR="0026217B">
        <w:lastRenderedPageBreak/>
        <w:t>it.</w:t>
      </w:r>
    </w:p>
    <w:p w14:paraId="160C7AB5" w14:textId="77777777" w:rsidR="009D5F77" w:rsidRDefault="009D5F77">
      <w:pPr>
        <w:widowControl w:val="0"/>
      </w:pPr>
    </w:p>
    <w:p w14:paraId="77CC2A8C" w14:textId="77777777" w:rsidR="009D5F77" w:rsidRDefault="009D5F77">
      <w:pPr>
        <w:widowControl w:val="0"/>
      </w:pPr>
      <w:r>
        <w:t>You may use this extra credit option only once.  You may turn it in any time.  Earlier in the semester is better.  The last day to turn it i</w:t>
      </w:r>
      <w:r w:rsidR="003E2B1B">
        <w:t>n is Tue</w:t>
      </w:r>
      <w:r w:rsidR="002E2AB3">
        <w:t>sday, Decemb</w:t>
      </w:r>
      <w:r w:rsidR="00CF4651">
        <w:t>er 4</w:t>
      </w:r>
      <w:r w:rsidR="008D4DD4">
        <w:t>.</w:t>
      </w:r>
      <w:r w:rsidR="009F7939">
        <w:t xml:space="preserve">  </w:t>
      </w:r>
      <w:r w:rsidR="009E51FC">
        <w:t xml:space="preserve">Please turn in a paper copy. </w:t>
      </w:r>
      <w:r w:rsidR="009F7939">
        <w:t>The maximum number of points that you can earn from all sources of extra cred</w:t>
      </w:r>
      <w:r w:rsidR="000D587B">
        <w:t>it is 6</w:t>
      </w:r>
      <w:r w:rsidR="009F7939">
        <w:t xml:space="preserve"> points.</w:t>
      </w:r>
    </w:p>
    <w:p w14:paraId="6E8930EC" w14:textId="77777777" w:rsidR="0002058B" w:rsidRDefault="0002058B">
      <w:pPr>
        <w:widowControl w:val="0"/>
      </w:pPr>
    </w:p>
    <w:p w14:paraId="2026B583" w14:textId="6A3E540E" w:rsidR="0008596A" w:rsidRDefault="0008596A" w:rsidP="0008596A">
      <w:pPr>
        <w:widowControl w:val="0"/>
      </w:pPr>
      <w:r>
        <w:rPr>
          <w:b/>
        </w:rPr>
        <w:t>Extra Credit: Feminist Biology</w:t>
      </w:r>
      <w:r w:rsidR="00EC148B">
        <w:rPr>
          <w:b/>
        </w:rPr>
        <w:t xml:space="preserve"> Symposium</w:t>
      </w:r>
    </w:p>
    <w:p w14:paraId="080E2C19" w14:textId="77777777" w:rsidR="0008596A" w:rsidRDefault="0008596A" w:rsidP="0008596A">
      <w:pPr>
        <w:widowControl w:val="0"/>
      </w:pPr>
    </w:p>
    <w:p w14:paraId="22BE75D4" w14:textId="77777777" w:rsidR="0008596A" w:rsidRDefault="0008596A" w:rsidP="0008596A">
      <w:pPr>
        <w:widowControl w:val="0"/>
      </w:pPr>
      <w:r>
        <w:t>On Friday, October 5, GWS is hosting the Wisconsin Symposium on Feminist Biology.  Here’s the link to information and registration.</w:t>
      </w:r>
    </w:p>
    <w:p w14:paraId="7FBB0913" w14:textId="77777777" w:rsidR="0008596A" w:rsidRDefault="0008596A" w:rsidP="0008596A">
      <w:pPr>
        <w:widowControl w:val="0"/>
      </w:pPr>
    </w:p>
    <w:p w14:paraId="5317B676" w14:textId="15922E8B" w:rsidR="00916A84" w:rsidRDefault="007275D3" w:rsidP="00916A84">
      <w:hyperlink r:id="rId10" w:history="1">
        <w:r w:rsidR="00916A84" w:rsidRPr="00A67ADD">
          <w:rPr>
            <w:rStyle w:val="Hyperlink"/>
          </w:rPr>
          <w:t>https://crgw.gws.wisc.edu/wisconsin-symposium-on-feminist-biology/</w:t>
        </w:r>
      </w:hyperlink>
    </w:p>
    <w:p w14:paraId="45C7749F" w14:textId="77777777" w:rsidR="00916A84" w:rsidRDefault="00916A84" w:rsidP="00916A84"/>
    <w:p w14:paraId="5E0C8036" w14:textId="79BA8DDE" w:rsidR="0008596A" w:rsidRPr="009F7939" w:rsidRDefault="0008596A" w:rsidP="0008596A">
      <w:pPr>
        <w:widowControl w:val="0"/>
      </w:pPr>
      <w:r>
        <w:t xml:space="preserve">If you attend the symposium all day on Friday (9 – 5), and turn in a 1- to 2-page paper (summary and why you liked it) on your favorite talk, you can earn up to 4 points of extra credit.  The headliner </w:t>
      </w:r>
      <w:r w:rsidR="000D587B">
        <w:t xml:space="preserve">is </w:t>
      </w:r>
      <w:r>
        <w:t xml:space="preserve">Dr. Daphna Joel of Tel Aviv University, one of the major contributors to the field of feminist biology (along with our own Dr. Ruth Bleier).  Her work is covered in Chapter 10 of the textbook. </w:t>
      </w:r>
      <w:r w:rsidRPr="004661A3">
        <w:rPr>
          <w:b/>
        </w:rPr>
        <w:t>Pa</w:t>
      </w:r>
      <w:r w:rsidR="00CF4651">
        <w:rPr>
          <w:b/>
        </w:rPr>
        <w:t>pers are due Thursday, October 11</w:t>
      </w:r>
      <w:r>
        <w:t>, in c</w:t>
      </w:r>
      <w:r w:rsidR="003D00BA">
        <w:t>lass.  [Note that there is a $20</w:t>
      </w:r>
      <w:r>
        <w:t xml:space="preserve"> registration fee for students.  That covers breakfast, lunch, and coffee breaks, so it’s actually a good deal.</w:t>
      </w:r>
      <w:r w:rsidR="003D00BA">
        <w:t xml:space="preserve"> If that amount is an obstacle for you, see me.</w:t>
      </w:r>
      <w:r>
        <w:t>]</w:t>
      </w:r>
      <w:r w:rsidR="000D587B">
        <w:t xml:space="preserve">  </w:t>
      </w:r>
      <w:r w:rsidR="000D587B" w:rsidRPr="000D587B">
        <w:t>The maximum number of points that you can earn from all sources of extra credit is 6 points.</w:t>
      </w:r>
    </w:p>
    <w:p w14:paraId="209F74FB" w14:textId="77777777" w:rsidR="009F7939" w:rsidRDefault="009F7939">
      <w:pPr>
        <w:widowControl w:val="0"/>
      </w:pPr>
    </w:p>
    <w:p w14:paraId="2057811A" w14:textId="742B81A3" w:rsidR="0002058B" w:rsidRDefault="0002058B">
      <w:pPr>
        <w:widowControl w:val="0"/>
      </w:pPr>
    </w:p>
    <w:p w14:paraId="171A76BF" w14:textId="1451CE13" w:rsidR="00EC148B" w:rsidRDefault="00EC148B" w:rsidP="00EC148B">
      <w:pPr>
        <w:widowControl w:val="0"/>
      </w:pPr>
      <w:r w:rsidRPr="00EC148B">
        <w:rPr>
          <w:b/>
        </w:rPr>
        <w:t xml:space="preserve">Complaints </w:t>
      </w:r>
    </w:p>
    <w:p w14:paraId="215B7C62" w14:textId="77777777" w:rsidR="00EC148B" w:rsidRPr="00EC148B" w:rsidRDefault="00EC148B" w:rsidP="00EC148B">
      <w:pPr>
        <w:widowControl w:val="0"/>
      </w:pPr>
    </w:p>
    <w:p w14:paraId="6D4A2938" w14:textId="33A6BB47" w:rsidR="00EC148B" w:rsidRDefault="00EC148B" w:rsidP="00EC148B">
      <w:pPr>
        <w:widowControl w:val="0"/>
      </w:pPr>
      <w:r>
        <w:t xml:space="preserve">Occasionally, a student may have a complaint about a TA or course instructor. If that happens, you should feel free to discuss the matter directly with the TA or instructor. If the complaint is about the TA and you do not feel comfortable discussing it with him or her, you should discuss it with the course instructor. Complaints about mistakes in grading should be resolved with the TA and/or instructor in the great majority of cases. If the complaint is about the instructor (other than ordinary grading questions) and you do not feel comfortable discussing it with him or her, make an appointment to speak to the Associate Chair for Undergraduate Studies, Professor Maryellen MacDonald, </w:t>
      </w:r>
      <w:hyperlink r:id="rId11" w:history="1">
        <w:r w:rsidRPr="006855C1">
          <w:rPr>
            <w:rStyle w:val="Hyperlink"/>
          </w:rPr>
          <w:t>mcmacdonald@wisc.edu</w:t>
        </w:r>
      </w:hyperlink>
      <w:r>
        <w:t xml:space="preserve">. </w:t>
      </w:r>
    </w:p>
    <w:p w14:paraId="511C2D26" w14:textId="77777777" w:rsidR="00EC148B" w:rsidRDefault="00EC148B" w:rsidP="00EC148B">
      <w:pPr>
        <w:widowControl w:val="0"/>
      </w:pPr>
      <w:r>
        <w:t xml:space="preserve"> </w:t>
      </w:r>
    </w:p>
    <w:p w14:paraId="408BE33C" w14:textId="136DEFD0" w:rsidR="00EC148B" w:rsidRDefault="00EC148B" w:rsidP="00EC148B">
      <w:pPr>
        <w:widowControl w:val="0"/>
      </w:pPr>
      <w:r>
        <w:t xml:space="preserve">If your complaint concerns sexual harassment, you may also take your complaint to Dr. Linnea Burk, Clinical Associate Professor and Director, Psychology Research and Training Clinic, Room 315 Psychology (262-9079; burk@wisc.edu). </w:t>
      </w:r>
    </w:p>
    <w:p w14:paraId="51994E7C" w14:textId="77777777" w:rsidR="00EC148B" w:rsidRDefault="00EC148B" w:rsidP="00EC148B">
      <w:pPr>
        <w:widowControl w:val="0"/>
      </w:pPr>
      <w:r>
        <w:t xml:space="preserve"> </w:t>
      </w:r>
    </w:p>
    <w:p w14:paraId="44194147" w14:textId="44BD02AB" w:rsidR="00EC148B" w:rsidRDefault="00EC148B" w:rsidP="00EC148B">
      <w:pPr>
        <w:widowControl w:val="0"/>
      </w:pPr>
      <w:r>
        <w:t>If you have concerns about climate or bias in this class, or if you wish to report an incident of bias or hate that has occurred in class, you may contact the Chair of the Psychology Department Climate &amp; Diversity Committee, Karl Rosengren (</w:t>
      </w:r>
      <w:hyperlink r:id="rId12" w:history="1">
        <w:r w:rsidR="00066C0D" w:rsidRPr="006855C1">
          <w:rPr>
            <w:rStyle w:val="Hyperlink"/>
          </w:rPr>
          <w:t>krosengren@wisc.edu</w:t>
        </w:r>
      </w:hyperlink>
      <w:r>
        <w:t>).</w:t>
      </w:r>
      <w:r w:rsidR="00066C0D">
        <w:t xml:space="preserve"> </w:t>
      </w:r>
      <w:r>
        <w:t xml:space="preserve"> You may also use the University’s bias incident reporting system, which you can reach at the following link: </w:t>
      </w:r>
      <w:hyperlink r:id="rId13" w:history="1">
        <w:r w:rsidR="00066C0D" w:rsidRPr="006855C1">
          <w:rPr>
            <w:rStyle w:val="Hyperlink"/>
          </w:rPr>
          <w:t>https://doso.students.wisc.edu/services/bias-reporting-process/</w:t>
        </w:r>
      </w:hyperlink>
      <w:r>
        <w:t>.</w:t>
      </w:r>
      <w:r w:rsidR="00066C0D">
        <w:t xml:space="preserve"> </w:t>
      </w:r>
    </w:p>
    <w:p w14:paraId="221C33AA" w14:textId="2EF6B68F" w:rsidR="00CC035D" w:rsidRDefault="00CC035D" w:rsidP="00EC148B">
      <w:pPr>
        <w:widowControl w:val="0"/>
      </w:pPr>
    </w:p>
    <w:p w14:paraId="7DF66CE2" w14:textId="59A5C45C" w:rsidR="00CC035D" w:rsidRDefault="00CC035D" w:rsidP="00CC035D">
      <w:pPr>
        <w:widowControl w:val="0"/>
      </w:pPr>
      <w:r w:rsidRPr="00CC035D">
        <w:rPr>
          <w:b/>
        </w:rPr>
        <w:lastRenderedPageBreak/>
        <w:t xml:space="preserve">Accommodations Policy </w:t>
      </w:r>
    </w:p>
    <w:p w14:paraId="476AD6F6" w14:textId="77777777" w:rsidR="00CC035D" w:rsidRPr="00CC035D" w:rsidRDefault="00CC035D" w:rsidP="00CC035D">
      <w:pPr>
        <w:widowControl w:val="0"/>
      </w:pPr>
    </w:p>
    <w:p w14:paraId="49C64F76" w14:textId="51BB3B79" w:rsidR="00CC035D" w:rsidRDefault="00CC035D" w:rsidP="00CC035D">
      <w:pPr>
        <w:widowControl w:val="0"/>
      </w:pPr>
      <w:r>
        <w:t xml:space="preserve">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is a shared faculty and student responsibility. Students are expected to inform faculty [me] of their need for instructional accommodations by the end of the third week of the semester (by </w:t>
      </w:r>
      <w:r w:rsidRPr="00CC035D">
        <w:rPr>
          <w:u w:val="single"/>
        </w:rPr>
        <w:t>September 20</w:t>
      </w:r>
      <w:r>
        <w:t xml:space="preserve">), or as soon as possible after a disability has been incurred or recognized. Faculty [I], will work either directly with the student [you] or in coordination with the </w:t>
      </w:r>
      <w:proofErr w:type="spellStart"/>
      <w:r>
        <w:t>McBurney</w:t>
      </w:r>
      <w:proofErr w:type="spellEnd"/>
      <w:r>
        <w:t xml:space="preserve"> Center to identify and provide reasonable instructional accommodations. Disability information, including instructional accommodations, as part of a student’s educational record is confidential and protected under FERPA</w:t>
      </w:r>
    </w:p>
    <w:p w14:paraId="3E1827D5" w14:textId="77777777" w:rsidR="00066C0D" w:rsidRDefault="00066C0D">
      <w:pPr>
        <w:widowControl w:val="0"/>
        <w:rPr>
          <w:b/>
        </w:rPr>
      </w:pPr>
    </w:p>
    <w:p w14:paraId="4FD994AF" w14:textId="77777777" w:rsidR="00066C0D" w:rsidRDefault="00066C0D">
      <w:pPr>
        <w:widowControl w:val="0"/>
        <w:rPr>
          <w:b/>
        </w:rPr>
      </w:pPr>
    </w:p>
    <w:p w14:paraId="58007399" w14:textId="3FBCFA42" w:rsidR="004B1E03" w:rsidRDefault="004B1E03">
      <w:pPr>
        <w:widowControl w:val="0"/>
      </w:pPr>
      <w:r>
        <w:rPr>
          <w:b/>
        </w:rPr>
        <w:t>Other Notices</w:t>
      </w:r>
    </w:p>
    <w:p w14:paraId="245F946B" w14:textId="77777777" w:rsidR="004B1E03" w:rsidRDefault="004B1E03">
      <w:pPr>
        <w:widowControl w:val="0"/>
      </w:pPr>
    </w:p>
    <w:p w14:paraId="01CD8C90" w14:textId="77777777" w:rsidR="004B1E03" w:rsidRDefault="004B1E03" w:rsidP="004B1E03">
      <w:pPr>
        <w:widowControl w:val="0"/>
      </w:pPr>
      <w:r>
        <w:rPr>
          <w:b/>
        </w:rPr>
        <w:t>Laptops</w:t>
      </w:r>
      <w:r>
        <w:t xml:space="preserve"> may be used in class only for purposes of taking notes on class material and only if approved by Dr. Hyde.  </w:t>
      </w:r>
      <w:r w:rsidR="00ED02C4">
        <w:t xml:space="preserve">See her to get on the Approved Laptop List.  </w:t>
      </w:r>
      <w:r>
        <w:t>Cell phone</w:t>
      </w:r>
      <w:r w:rsidR="00347AB2">
        <w:t>s and other similar devices</w:t>
      </w:r>
      <w:r>
        <w:t xml:space="preserve"> may not be used.  Please be sure to silence your cell phone before class.  These rules are necessary so that we have an optimal learning environment for everyone in the class.</w:t>
      </w:r>
    </w:p>
    <w:p w14:paraId="459632EC" w14:textId="77777777" w:rsidR="002C2E58" w:rsidRDefault="002C2E58" w:rsidP="004B1E03">
      <w:pPr>
        <w:widowControl w:val="0"/>
      </w:pPr>
    </w:p>
    <w:p w14:paraId="2E2C73EF" w14:textId="77777777" w:rsidR="002C2E58" w:rsidRDefault="002C2E58" w:rsidP="004B1E03">
      <w:pPr>
        <w:widowControl w:val="0"/>
      </w:pPr>
      <w:r w:rsidRPr="002C2E58">
        <w:rPr>
          <w:b/>
        </w:rPr>
        <w:t>Attendance</w:t>
      </w:r>
      <w:r>
        <w:t xml:space="preserve"> is required at all classes.</w:t>
      </w:r>
    </w:p>
    <w:p w14:paraId="7A686D64" w14:textId="77777777" w:rsidR="004B1E03" w:rsidRPr="004B1E03" w:rsidRDefault="004B1E03">
      <w:pPr>
        <w:widowControl w:val="0"/>
      </w:pPr>
    </w:p>
    <w:p w14:paraId="1FE8B9A9" w14:textId="77777777" w:rsidR="009D5F77" w:rsidRPr="00962FD3" w:rsidRDefault="009D5F77">
      <w:pPr>
        <w:widowControl w:val="0"/>
        <w:rPr>
          <w:szCs w:val="24"/>
        </w:rPr>
      </w:pPr>
    </w:p>
    <w:p w14:paraId="55A435E2" w14:textId="4E6FAC59" w:rsidR="009F1700" w:rsidRDefault="008A461B" w:rsidP="00B63E1D">
      <w:pPr>
        <w:widowControl w:val="0"/>
        <w:jc w:val="center"/>
      </w:pPr>
      <w:r>
        <w:br w:type="page"/>
      </w:r>
    </w:p>
    <w:p w14:paraId="17B4095A" w14:textId="3BD36423" w:rsidR="009F1700" w:rsidRDefault="009916A3" w:rsidP="009F1700">
      <w:pPr>
        <w:widowControl w:val="0"/>
        <w:jc w:val="center"/>
      </w:pPr>
      <w:r>
        <w:rPr>
          <w:b/>
        </w:rPr>
        <w:lastRenderedPageBreak/>
        <w:t xml:space="preserve">Critical Thinking: </w:t>
      </w:r>
      <w:r w:rsidR="009F1700">
        <w:rPr>
          <w:b/>
        </w:rPr>
        <w:t>Use of Scientific Data in a Rape Trial</w:t>
      </w:r>
    </w:p>
    <w:p w14:paraId="70D78AE6" w14:textId="77777777" w:rsidR="009F1700" w:rsidRDefault="009F1700" w:rsidP="009F1700">
      <w:pPr>
        <w:widowControl w:val="0"/>
      </w:pPr>
    </w:p>
    <w:p w14:paraId="17F88528" w14:textId="4D0FD9B0" w:rsidR="009F1700" w:rsidRDefault="009F1700" w:rsidP="009F1700">
      <w:pPr>
        <w:widowControl w:val="0"/>
      </w:pPr>
      <w:r w:rsidRPr="009F1700">
        <w:t xml:space="preserve">Due </w:t>
      </w:r>
      <w:r>
        <w:t>in class, Tuesday</w:t>
      </w:r>
      <w:r w:rsidRPr="009F1700">
        <w:t>,</w:t>
      </w:r>
      <w:r w:rsidR="00FB291A">
        <w:t xml:space="preserve"> November 6</w:t>
      </w:r>
      <w:r>
        <w:t>,</w:t>
      </w:r>
      <w:r w:rsidRPr="009F1700">
        <w:t xml:space="preserve"> 9:30 a.m.</w:t>
      </w:r>
    </w:p>
    <w:p w14:paraId="3418FCB7" w14:textId="4B6692BE" w:rsidR="009F1700" w:rsidRDefault="009916A3" w:rsidP="009F1700">
      <w:pPr>
        <w:widowControl w:val="0"/>
      </w:pPr>
      <w:r>
        <w:t>Paper copy, maximum 3</w:t>
      </w:r>
      <w:r w:rsidR="009F1700">
        <w:t xml:space="preserve"> </w:t>
      </w:r>
      <w:proofErr w:type="gramStart"/>
      <w:r w:rsidR="009F1700">
        <w:t>pages</w:t>
      </w:r>
      <w:proofErr w:type="gramEnd"/>
      <w:r w:rsidR="009F1700">
        <w:t xml:space="preserve"> double spaced</w:t>
      </w:r>
    </w:p>
    <w:p w14:paraId="3DA3C043" w14:textId="55DFFFEE" w:rsidR="008527E3" w:rsidRDefault="008527E3" w:rsidP="009F1700">
      <w:pPr>
        <w:widowControl w:val="0"/>
      </w:pPr>
      <w:r>
        <w:t xml:space="preserve">Maximum possible: </w:t>
      </w:r>
      <w:r w:rsidR="009916A3">
        <w:t>10</w:t>
      </w:r>
      <w:r>
        <w:t xml:space="preserve"> points</w:t>
      </w:r>
    </w:p>
    <w:p w14:paraId="4E13A4A1" w14:textId="77777777" w:rsidR="008527E3" w:rsidRDefault="008527E3" w:rsidP="009F1700">
      <w:pPr>
        <w:widowControl w:val="0"/>
      </w:pPr>
    </w:p>
    <w:p w14:paraId="629F899B" w14:textId="77777777" w:rsidR="008527E3" w:rsidRDefault="008527E3" w:rsidP="009F1700">
      <w:pPr>
        <w:widowControl w:val="0"/>
      </w:pPr>
      <w:r>
        <w:tab/>
        <w:t>Watch the video of the judge’s statement at the sentencing of Alec Cook,</w:t>
      </w:r>
    </w:p>
    <w:p w14:paraId="1D6EE656" w14:textId="77777777" w:rsidR="008527E3" w:rsidRDefault="008527E3" w:rsidP="009F1700">
      <w:pPr>
        <w:widowControl w:val="0"/>
      </w:pPr>
    </w:p>
    <w:p w14:paraId="428741B7" w14:textId="77777777" w:rsidR="008527E3" w:rsidRDefault="007275D3" w:rsidP="009F1700">
      <w:pPr>
        <w:widowControl w:val="0"/>
      </w:pPr>
      <w:hyperlink r:id="rId14" w:history="1">
        <w:r w:rsidR="008527E3" w:rsidRPr="00715AB4">
          <w:rPr>
            <w:rStyle w:val="Hyperlink"/>
          </w:rPr>
          <w:t>https://www.facebook.com/channel3000/videos/10155715853247060/</w:t>
        </w:r>
      </w:hyperlink>
      <w:r w:rsidR="008527E3">
        <w:t xml:space="preserve"> </w:t>
      </w:r>
    </w:p>
    <w:p w14:paraId="59F0E677" w14:textId="77777777" w:rsidR="008527E3" w:rsidRDefault="008527E3" w:rsidP="009F1700">
      <w:pPr>
        <w:widowControl w:val="0"/>
      </w:pPr>
    </w:p>
    <w:p w14:paraId="09C64D08" w14:textId="40325930" w:rsidR="008527E3" w:rsidRDefault="008527E3" w:rsidP="009F1700">
      <w:pPr>
        <w:widowControl w:val="0"/>
      </w:pPr>
      <w:r>
        <w:t>Identify 2 statements made by the judge that are purported to be based on scientific evidence (as opposed to legal regulations or other considerations).</w:t>
      </w:r>
      <w:r w:rsidR="00F01569">
        <w:t xml:space="preserve"> Use a database such as </w:t>
      </w:r>
      <w:proofErr w:type="spellStart"/>
      <w:r w:rsidR="00F01569">
        <w:t>PsycINFO</w:t>
      </w:r>
      <w:proofErr w:type="spellEnd"/>
      <w:r w:rsidR="00F01569">
        <w:t xml:space="preserve"> or Web of Science to identify </w:t>
      </w:r>
      <w:r w:rsidR="00761892">
        <w:t xml:space="preserve">authoritative </w:t>
      </w:r>
      <w:r w:rsidR="00F01569">
        <w:t>research that is relevant to the statement.  Did the judge get it right or wrong?</w:t>
      </w:r>
    </w:p>
    <w:p w14:paraId="59C88167" w14:textId="7C1937DD" w:rsidR="008638C6" w:rsidRDefault="008638C6" w:rsidP="009F1700">
      <w:pPr>
        <w:widowControl w:val="0"/>
      </w:pPr>
    </w:p>
    <w:p w14:paraId="6E810541" w14:textId="257D24F3" w:rsidR="008638C6" w:rsidRDefault="008638C6" w:rsidP="009F1700">
      <w:pPr>
        <w:widowControl w:val="0"/>
      </w:pPr>
      <w:r>
        <w:t>Legal assertions are statements such as “Wisconsin law specifies a sentence of between x and y years for second-degree sexual assault.”  An example of a scientific statement is “Children of LGB parents suffer psychologically and are less well-adjusted than children of heterosexual couples.”  It is an assertion that can be supported or refuted with scientific data.</w:t>
      </w:r>
    </w:p>
    <w:p w14:paraId="7C6FE72E" w14:textId="0DAF2C85" w:rsidR="001F68B7" w:rsidRDefault="001F68B7" w:rsidP="009F1700">
      <w:pPr>
        <w:widowControl w:val="0"/>
      </w:pPr>
    </w:p>
    <w:p w14:paraId="144BA0CB" w14:textId="45892A59" w:rsidR="001F68B7" w:rsidRPr="009F1700" w:rsidRDefault="001F68B7" w:rsidP="009F1700">
      <w:pPr>
        <w:widowControl w:val="0"/>
      </w:pPr>
      <w:r>
        <w:t>NOTE: If you feel that this assignment would be too stressful for you, see Dr. Hyde for an alternative assignment.</w:t>
      </w:r>
    </w:p>
    <w:p w14:paraId="1785F1AB" w14:textId="77777777" w:rsidR="009D5F77" w:rsidRDefault="009D5F77">
      <w:pPr>
        <w:widowControl w:val="0"/>
        <w:ind w:left="720"/>
      </w:pPr>
    </w:p>
    <w:p w14:paraId="0894E4B9" w14:textId="77777777" w:rsidR="009D5F77" w:rsidRDefault="009D5F77">
      <w:pPr>
        <w:widowControl w:val="0"/>
        <w:tabs>
          <w:tab w:val="center" w:pos="4680"/>
        </w:tabs>
      </w:pPr>
      <w:r>
        <w:br w:type="page"/>
      </w:r>
      <w:r>
        <w:lastRenderedPageBreak/>
        <w:tab/>
      </w:r>
      <w:r>
        <w:rPr>
          <w:b/>
        </w:rPr>
        <w:t>Paper Assignment</w:t>
      </w:r>
    </w:p>
    <w:p w14:paraId="53173824" w14:textId="77777777" w:rsidR="009D5F77" w:rsidRDefault="009D5F77">
      <w:pPr>
        <w:widowControl w:val="0"/>
      </w:pPr>
    </w:p>
    <w:p w14:paraId="3CD199FD" w14:textId="77777777" w:rsidR="009D5F77" w:rsidRDefault="00E52900">
      <w:pPr>
        <w:widowControl w:val="0"/>
      </w:pPr>
      <w:r>
        <w:t>DUE: Tue</w:t>
      </w:r>
      <w:r w:rsidR="00073155">
        <w:t>s</w:t>
      </w:r>
      <w:r w:rsidR="00CF4651">
        <w:t>day, November 27</w:t>
      </w:r>
    </w:p>
    <w:p w14:paraId="500D61BD" w14:textId="77777777" w:rsidR="009D5F77" w:rsidRDefault="009D5F77">
      <w:pPr>
        <w:widowControl w:val="0"/>
      </w:pPr>
      <w:r>
        <w:t>Please do not email your paper to me.  Give me a hard copy, stapled, in class.</w:t>
      </w:r>
    </w:p>
    <w:p w14:paraId="2C6B7FE7" w14:textId="77777777" w:rsidR="00391D42" w:rsidRPr="00391D42" w:rsidRDefault="00391D42">
      <w:pPr>
        <w:widowControl w:val="0"/>
      </w:pPr>
    </w:p>
    <w:p w14:paraId="33169E81" w14:textId="77777777" w:rsidR="009D5F77" w:rsidRDefault="009D5F77">
      <w:pPr>
        <w:widowControl w:val="0"/>
      </w:pPr>
      <w:r>
        <w:t>The bookstores are loaded with popular psychology books about women</w:t>
      </w:r>
      <w:r w:rsidR="00FF4193">
        <w:t xml:space="preserve"> and gender</w:t>
      </w:r>
      <w:r>
        <w:t xml:space="preserve">.  Many of these are designed for a female audience and address "women's problems."  Some of these books are great, whereas others are foolish, sexist, or both. </w:t>
      </w:r>
    </w:p>
    <w:p w14:paraId="05CB8FB0" w14:textId="77777777" w:rsidR="009D5F77" w:rsidRDefault="009D5F77">
      <w:pPr>
        <w:widowControl w:val="0"/>
      </w:pPr>
    </w:p>
    <w:p w14:paraId="6D53F7BA" w14:textId="77777777" w:rsidR="009D5F77" w:rsidRDefault="009D5F77">
      <w:pPr>
        <w:widowControl w:val="0"/>
      </w:pPr>
      <w:r>
        <w:t>For this assignment, choose one of the following books:</w:t>
      </w:r>
    </w:p>
    <w:p w14:paraId="49537B87" w14:textId="77777777" w:rsidR="009D5F77" w:rsidRDefault="009D5F77">
      <w:pPr>
        <w:widowControl w:val="0"/>
      </w:pPr>
    </w:p>
    <w:p w14:paraId="22B6C5AF" w14:textId="77777777" w:rsidR="004941E7" w:rsidRDefault="004941E7" w:rsidP="004941E7">
      <w:pPr>
        <w:widowControl w:val="0"/>
        <w:tabs>
          <w:tab w:val="left" w:pos="3585"/>
        </w:tabs>
      </w:pPr>
      <w:r>
        <w:t xml:space="preserve">Kimmel, Michael (2018). </w:t>
      </w:r>
      <w:r>
        <w:rPr>
          <w:i/>
        </w:rPr>
        <w:t>Healing from hate: How young men get into—and out of—violent extremism.</w:t>
      </w:r>
      <w:r>
        <w:t xml:space="preserve"> Oakland, CA: University of California Press.</w:t>
      </w:r>
    </w:p>
    <w:p w14:paraId="58CA83AB" w14:textId="77777777" w:rsidR="004941E7" w:rsidRDefault="004941E7" w:rsidP="004941E7">
      <w:pPr>
        <w:widowControl w:val="0"/>
        <w:tabs>
          <w:tab w:val="left" w:pos="3585"/>
        </w:tabs>
      </w:pPr>
    </w:p>
    <w:p w14:paraId="6C2A20B1" w14:textId="77777777" w:rsidR="001A6597" w:rsidRPr="002A3E7C" w:rsidRDefault="004941E7" w:rsidP="001A6597">
      <w:pPr>
        <w:widowControl w:val="0"/>
        <w:tabs>
          <w:tab w:val="left" w:pos="3585"/>
        </w:tabs>
      </w:pPr>
      <w:r>
        <w:t xml:space="preserve">Mock, Janet (2014). </w:t>
      </w:r>
      <w:r>
        <w:rPr>
          <w:i/>
        </w:rPr>
        <w:t>Redefining realness: My path to womanhood, identity, love &amp; so much m</w:t>
      </w:r>
      <w:r w:rsidRPr="00DE2A99">
        <w:rPr>
          <w:i/>
        </w:rPr>
        <w:t>ore</w:t>
      </w:r>
      <w:r>
        <w:rPr>
          <w:i/>
        </w:rPr>
        <w:t>.</w:t>
      </w:r>
      <w:r>
        <w:t xml:space="preserve">  New York: Atria Books (Simon &amp; Schuster).</w:t>
      </w:r>
    </w:p>
    <w:p w14:paraId="273523E2" w14:textId="77777777" w:rsidR="005032F1" w:rsidRDefault="005032F1">
      <w:pPr>
        <w:widowControl w:val="0"/>
      </w:pPr>
    </w:p>
    <w:p w14:paraId="3CAE5910" w14:textId="77777777" w:rsidR="009D5F77" w:rsidRDefault="009D5F77">
      <w:pPr>
        <w:widowControl w:val="0"/>
      </w:pPr>
      <w:r>
        <w:t>Write a 6-</w:t>
      </w:r>
      <w:proofErr w:type="gramStart"/>
      <w:r>
        <w:t>7 page</w:t>
      </w:r>
      <w:proofErr w:type="gramEnd"/>
      <w:r>
        <w:t xml:space="preserve"> </w:t>
      </w:r>
      <w:r w:rsidR="00937AC9">
        <w:t xml:space="preserve">paper </w:t>
      </w:r>
      <w:r>
        <w:t>(typed, double-spa</w:t>
      </w:r>
      <w:r w:rsidR="00937AC9">
        <w:t>ced, 12-point font)</w:t>
      </w:r>
      <w:r>
        <w:t xml:space="preserve"> analyzing the book you chose.  You shoul</w:t>
      </w:r>
      <w:r w:rsidR="00970863">
        <w:t>d spend approximately 2 pages</w:t>
      </w:r>
      <w:r>
        <w:t xml:space="preserve"> summarizing the content and basic arguments of the book.</w:t>
      </w:r>
      <w:r w:rsidR="000C4FD2">
        <w:t xml:space="preserve">  Be sure to give sufficient detail.</w:t>
      </w:r>
      <w:r>
        <w:t xml:space="preserve">  </w:t>
      </w:r>
      <w:r w:rsidR="00A43C44">
        <w:t xml:space="preserve">There is more than one important point in each of these books. </w:t>
      </w:r>
      <w:r>
        <w:t xml:space="preserve">Then spend the remainder of the paper doing </w:t>
      </w:r>
    </w:p>
    <w:p w14:paraId="079B8AFD" w14:textId="77777777" w:rsidR="00F620BE" w:rsidRDefault="00F620BE">
      <w:pPr>
        <w:widowControl w:val="0"/>
      </w:pPr>
    </w:p>
    <w:p w14:paraId="752FCD05" w14:textId="77777777" w:rsidR="009D5F77" w:rsidRDefault="009D5F77">
      <w:pPr>
        <w:widowControl w:val="0"/>
      </w:pPr>
      <w:r>
        <w:t>(1) a feminist analysis -- Is this book feminist or antifeminist</w:t>
      </w:r>
      <w:r w:rsidR="00F92BD3">
        <w:t xml:space="preserve"> in its approach</w:t>
      </w:r>
      <w:r>
        <w:t>?  Why?  Document your points carefully from the book.  Remember that a good</w:t>
      </w:r>
      <w:r w:rsidR="00F620BE">
        <w:t xml:space="preserve"> feminist analysis should</w:t>
      </w:r>
      <w:r>
        <w:t xml:space="preserve"> include consideration of issues of gender, race/ethnicity, class, and sexual orientation.</w:t>
      </w:r>
      <w:r w:rsidR="0071184C">
        <w:t xml:space="preserve">  Some books may</w:t>
      </w:r>
      <w:r w:rsidR="00A43C44">
        <w:t xml:space="preserve"> be a mixture, containing some feminist and some antifeminist elements.</w:t>
      </w:r>
    </w:p>
    <w:p w14:paraId="45D93319" w14:textId="77777777" w:rsidR="00E01636" w:rsidRDefault="00E01636">
      <w:pPr>
        <w:widowControl w:val="0"/>
      </w:pPr>
    </w:p>
    <w:p w14:paraId="388A30B5" w14:textId="77777777" w:rsidR="009D5F77" w:rsidRDefault="00BB7AFC">
      <w:pPr>
        <w:widowControl w:val="0"/>
      </w:pPr>
      <w:r>
        <w:t xml:space="preserve">(2) a </w:t>
      </w:r>
      <w:r w:rsidR="00E26C4F">
        <w:t>scientific</w:t>
      </w:r>
      <w:r w:rsidR="009D5F77">
        <w:t xml:space="preserve"> analysis -- Is this book good psychology</w:t>
      </w:r>
      <w:r>
        <w:t xml:space="preserve"> or, more broadly, good social science</w:t>
      </w:r>
      <w:r w:rsidR="009D5F77">
        <w:t>?  Is it consistent with major, validated theory in general psychology or psychology of women</w:t>
      </w:r>
      <w:r w:rsidR="00542A4C">
        <w:t xml:space="preserve"> and gender</w:t>
      </w:r>
      <w:r w:rsidR="009D5F77">
        <w:t>?  Is it consistent with research evidence in psychology</w:t>
      </w:r>
      <w:r w:rsidR="005B4060">
        <w:t xml:space="preserve"> or other</w:t>
      </w:r>
      <w:r>
        <w:t xml:space="preserve"> sciences</w:t>
      </w:r>
      <w:r w:rsidR="009D5F77">
        <w:t xml:space="preserve">?  Does the author cite </w:t>
      </w:r>
      <w:r w:rsidR="00F92BD3">
        <w:t xml:space="preserve">strong </w:t>
      </w:r>
      <w:r w:rsidR="009D5F77">
        <w:t>research evidence or theory?</w:t>
      </w:r>
    </w:p>
    <w:p w14:paraId="287B5570" w14:textId="77777777" w:rsidR="009D5F77" w:rsidRDefault="009D5F77">
      <w:pPr>
        <w:widowControl w:val="0"/>
      </w:pPr>
    </w:p>
    <w:p w14:paraId="1E8980AE" w14:textId="77777777" w:rsidR="00887DE6" w:rsidRDefault="009D5F77">
      <w:pPr>
        <w:widowControl w:val="0"/>
      </w:pPr>
      <w:r>
        <w:t>Also consider the following points</w:t>
      </w:r>
      <w:r w:rsidR="00E01636">
        <w:t xml:space="preserve"> in your paper</w:t>
      </w:r>
      <w:r>
        <w:t>:</w:t>
      </w:r>
    </w:p>
    <w:p w14:paraId="1C1A68A2" w14:textId="77777777" w:rsidR="009D5F77" w:rsidRDefault="009D5F77">
      <w:pPr>
        <w:widowControl w:val="0"/>
      </w:pPr>
      <w:r>
        <w:t>(1) What are the author's credentials?  Does the person hold an advanced degree (e.g., Ph.D. or M.D.) in a relevant field (psychology</w:t>
      </w:r>
      <w:r w:rsidR="0072508D">
        <w:t>, sociology,</w:t>
      </w:r>
      <w:r>
        <w:t xml:space="preserve"> or psychiatry, not botany)?</w:t>
      </w:r>
    </w:p>
    <w:p w14:paraId="3C2CC506" w14:textId="77777777" w:rsidR="009D5F77" w:rsidRDefault="009D5F77">
      <w:pPr>
        <w:widowControl w:val="0"/>
      </w:pPr>
      <w:r>
        <w:t>(2) Does the author self-label as a feminist?</w:t>
      </w:r>
    </w:p>
    <w:p w14:paraId="1C8F5D89" w14:textId="77777777" w:rsidR="009D5F77" w:rsidRDefault="009D5F77">
      <w:pPr>
        <w:widowControl w:val="0"/>
      </w:pPr>
      <w:r>
        <w:t>(3) Clinical case studies are a kind of data; they have their strengths and limitations, like all other kinds of data.  There is a difference between an anecdote and a case study.</w:t>
      </w:r>
    </w:p>
    <w:p w14:paraId="430408E4" w14:textId="77777777" w:rsidR="009D5F77" w:rsidRDefault="00734219" w:rsidP="00734219">
      <w:pPr>
        <w:widowControl w:val="0"/>
        <w:tabs>
          <w:tab w:val="left" w:pos="5530"/>
        </w:tabs>
      </w:pPr>
      <w:r>
        <w:tab/>
      </w:r>
    </w:p>
    <w:p w14:paraId="0CD5EE8B" w14:textId="77777777" w:rsidR="00A57932" w:rsidRDefault="009D5F77">
      <w:pPr>
        <w:widowControl w:val="0"/>
      </w:pPr>
      <w:r>
        <w:t>It is a goo</w:t>
      </w:r>
      <w:r w:rsidR="00E52900">
        <w:t>d idea to read ahead in the EQH</w:t>
      </w:r>
      <w:r>
        <w:t xml:space="preserve"> textbook or refresh your memory on chapters that are relevant to your paper.</w:t>
      </w:r>
      <w:r w:rsidR="00644BDE">
        <w:t xml:space="preserve">  </w:t>
      </w:r>
      <w:r w:rsidR="00A57932">
        <w:t>Do not search for or use published reviews of the book.</w:t>
      </w:r>
    </w:p>
    <w:p w14:paraId="062D0A90" w14:textId="77777777" w:rsidR="009D5F77" w:rsidRDefault="009D5F77">
      <w:pPr>
        <w:widowControl w:val="0"/>
      </w:pPr>
    </w:p>
    <w:p w14:paraId="08FAF568" w14:textId="77777777" w:rsidR="009D5F77" w:rsidRDefault="009D5F77" w:rsidP="009706D7">
      <w:pPr>
        <w:widowControl w:val="0"/>
      </w:pPr>
      <w:r>
        <w:t>GRADING: The paper is worth 40 points.</w:t>
      </w:r>
      <w:r w:rsidR="0013253B">
        <w:t xml:space="preserve">  Of those,</w:t>
      </w:r>
      <w:r>
        <w:t xml:space="preserve"> 4 points will be based on citations.  You can earn 1 point by adding citations (with pag</w:t>
      </w:r>
      <w:r w:rsidR="007C6199">
        <w:t>e numbers) to points in the EQH</w:t>
      </w:r>
      <w:r>
        <w:t xml:space="preserve"> textbook that support your </w:t>
      </w:r>
      <w:r>
        <w:lastRenderedPageBreak/>
        <w:t xml:space="preserve">argument.  Up to 3 additional points can be earned by adding other scholarly sources (books and </w:t>
      </w:r>
      <w:r w:rsidR="0072508D">
        <w:t xml:space="preserve">scientific </w:t>
      </w:r>
      <w:r>
        <w:t>journal articles in psychology</w:t>
      </w:r>
      <w:r w:rsidR="00C74E68">
        <w:t xml:space="preserve"> or other relevant disciplines</w:t>
      </w:r>
      <w:r>
        <w:t>) to support your arguments.  Do not use textbooks (other than the text for this course) for these sources.  Do not use websites as sources.  The best way to locate scholarly so</w:t>
      </w:r>
      <w:r w:rsidR="00970863">
        <w:t xml:space="preserve">urces is to search using the </w:t>
      </w:r>
      <w:proofErr w:type="spellStart"/>
      <w:r w:rsidR="00970863">
        <w:t>Psy</w:t>
      </w:r>
      <w:r>
        <w:t>cINFO</w:t>
      </w:r>
      <w:proofErr w:type="spellEnd"/>
      <w:r>
        <w:t xml:space="preserve"> </w:t>
      </w:r>
      <w:r w:rsidR="00E97747">
        <w:t xml:space="preserve">or Web of Science </w:t>
      </w:r>
      <w:r>
        <w:t>database</w:t>
      </w:r>
      <w:r w:rsidR="00E97747">
        <w:t>s, which are</w:t>
      </w:r>
      <w:r>
        <w:t xml:space="preserve"> available online through UW Libraries.</w:t>
      </w:r>
    </w:p>
    <w:p w14:paraId="1EA54803" w14:textId="77777777" w:rsidR="00FF7061" w:rsidRDefault="00FF7061" w:rsidP="009706D7">
      <w:pPr>
        <w:widowControl w:val="0"/>
      </w:pPr>
    </w:p>
    <w:p w14:paraId="45C85B87" w14:textId="77777777" w:rsidR="009D2600" w:rsidRDefault="009D2600" w:rsidP="009D2600">
      <w:pPr>
        <w:widowControl w:val="0"/>
      </w:pPr>
    </w:p>
    <w:p w14:paraId="326C2BFA" w14:textId="77777777" w:rsidR="00EA397B" w:rsidRDefault="00EA397B" w:rsidP="009D2600">
      <w:pPr>
        <w:widowControl w:val="0"/>
      </w:pPr>
    </w:p>
    <w:p w14:paraId="7ADFD8CE" w14:textId="77777777" w:rsidR="00887DE6" w:rsidRDefault="00A732A9" w:rsidP="009D2600">
      <w:pPr>
        <w:widowControl w:val="0"/>
        <w:jc w:val="center"/>
      </w:pPr>
      <w:r>
        <w:rPr>
          <w:b/>
        </w:rPr>
        <w:t>Graduate Students: Additional Articles</w:t>
      </w:r>
    </w:p>
    <w:p w14:paraId="788D3F82" w14:textId="77777777" w:rsidR="00A732A9" w:rsidRDefault="00A732A9" w:rsidP="00A732A9">
      <w:pPr>
        <w:widowControl w:val="0"/>
      </w:pPr>
    </w:p>
    <w:p w14:paraId="5DCA54FD" w14:textId="77777777" w:rsidR="003A6935" w:rsidRPr="00F91AF1" w:rsidRDefault="003A6935" w:rsidP="003A6935">
      <w:pPr>
        <w:ind w:left="720" w:hanging="720"/>
        <w:rPr>
          <w:szCs w:val="24"/>
        </w:rPr>
      </w:pPr>
      <w:r w:rsidRPr="003A6935">
        <w:rPr>
          <w:b/>
          <w:szCs w:val="24"/>
        </w:rPr>
        <w:t>Week 2</w:t>
      </w:r>
      <w:r>
        <w:rPr>
          <w:szCs w:val="24"/>
        </w:rPr>
        <w:t xml:space="preserve">: </w:t>
      </w:r>
      <w:proofErr w:type="spellStart"/>
      <w:r w:rsidRPr="00F91AF1">
        <w:rPr>
          <w:szCs w:val="24"/>
        </w:rPr>
        <w:t>Zentner</w:t>
      </w:r>
      <w:proofErr w:type="spellEnd"/>
      <w:r w:rsidRPr="00F91AF1">
        <w:rPr>
          <w:szCs w:val="24"/>
        </w:rPr>
        <w:t xml:space="preserve">, Marcel &amp; Eagly, Alice H. (2015). A sociocultural framework for understanding partner preferences of women and men: Integration of concepts and evidence. </w:t>
      </w:r>
      <w:r w:rsidRPr="00F91AF1">
        <w:rPr>
          <w:i/>
          <w:szCs w:val="24"/>
        </w:rPr>
        <w:t>European Review of Social Psychology, 26,</w:t>
      </w:r>
      <w:r w:rsidRPr="00F91AF1">
        <w:rPr>
          <w:szCs w:val="24"/>
        </w:rPr>
        <w:t xml:space="preserve"> 328-373.</w:t>
      </w:r>
      <w:r>
        <w:rPr>
          <w:szCs w:val="24"/>
        </w:rPr>
        <w:t xml:space="preserve">  [This article is an</w:t>
      </w:r>
      <w:r w:rsidR="00301F37">
        <w:rPr>
          <w:szCs w:val="24"/>
        </w:rPr>
        <w:t xml:space="preserve"> update of </w:t>
      </w:r>
      <w:proofErr w:type="spellStart"/>
      <w:r w:rsidR="00301F37">
        <w:rPr>
          <w:szCs w:val="24"/>
        </w:rPr>
        <w:t>Eagly’s</w:t>
      </w:r>
      <w:proofErr w:type="spellEnd"/>
      <w:r w:rsidR="00301F37">
        <w:rPr>
          <w:szCs w:val="24"/>
        </w:rPr>
        <w:t xml:space="preserve"> social role</w:t>
      </w:r>
      <w:r>
        <w:rPr>
          <w:szCs w:val="24"/>
        </w:rPr>
        <w:t xml:space="preserve"> theory.]</w:t>
      </w:r>
    </w:p>
    <w:p w14:paraId="362B4401" w14:textId="77777777" w:rsidR="003A6935" w:rsidRDefault="003A6935" w:rsidP="00A732A9">
      <w:pPr>
        <w:widowControl w:val="0"/>
        <w:ind w:left="720" w:hanging="720"/>
      </w:pPr>
    </w:p>
    <w:p w14:paraId="34DCA8E4" w14:textId="77777777" w:rsidR="003A6935" w:rsidRPr="00AE3C4E" w:rsidRDefault="003A6935" w:rsidP="003A6935">
      <w:pPr>
        <w:ind w:left="720" w:hanging="720"/>
        <w:rPr>
          <w:rFonts w:eastAsiaTheme="minorHAnsi"/>
          <w:szCs w:val="24"/>
        </w:rPr>
      </w:pPr>
      <w:r w:rsidRPr="003A6935">
        <w:rPr>
          <w:rFonts w:eastAsiaTheme="minorHAnsi"/>
          <w:b/>
          <w:szCs w:val="24"/>
        </w:rPr>
        <w:t>Week 3</w:t>
      </w:r>
      <w:r>
        <w:rPr>
          <w:rFonts w:eastAsiaTheme="minorHAnsi"/>
          <w:szCs w:val="24"/>
        </w:rPr>
        <w:t xml:space="preserve">: </w:t>
      </w:r>
      <w:r w:rsidRPr="00AE3C4E">
        <w:rPr>
          <w:rFonts w:eastAsiaTheme="minorHAnsi"/>
          <w:szCs w:val="24"/>
        </w:rPr>
        <w:t xml:space="preserve">Tompkins, Tanya L., et al. (2015). Reducing stigma toward the transgender community: An evaluation of a humanizing and perspective-taking intervention. </w:t>
      </w:r>
      <w:r w:rsidRPr="00AE3C4E">
        <w:rPr>
          <w:rFonts w:eastAsiaTheme="minorHAnsi"/>
          <w:i/>
          <w:szCs w:val="24"/>
        </w:rPr>
        <w:t>Psychology of Sexual Orientation and Gender Diversity, 2,</w:t>
      </w:r>
      <w:r w:rsidRPr="00AE3C4E">
        <w:rPr>
          <w:rFonts w:eastAsiaTheme="minorHAnsi"/>
          <w:szCs w:val="24"/>
        </w:rPr>
        <w:t xml:space="preserve"> 34-42.</w:t>
      </w:r>
      <w:r>
        <w:rPr>
          <w:rFonts w:eastAsiaTheme="minorHAnsi"/>
          <w:szCs w:val="24"/>
        </w:rPr>
        <w:t xml:space="preserve">  </w:t>
      </w:r>
    </w:p>
    <w:p w14:paraId="1047F418" w14:textId="77777777" w:rsidR="003A6935" w:rsidRDefault="003A6935" w:rsidP="00A732A9">
      <w:pPr>
        <w:widowControl w:val="0"/>
        <w:ind w:left="720" w:hanging="720"/>
      </w:pPr>
    </w:p>
    <w:p w14:paraId="336BF837" w14:textId="77777777" w:rsidR="003A6935" w:rsidRPr="003E1A68" w:rsidRDefault="003A6935" w:rsidP="003A6935">
      <w:pPr>
        <w:widowControl w:val="0"/>
        <w:ind w:left="720" w:hanging="720"/>
      </w:pPr>
      <w:r w:rsidRPr="003A6935">
        <w:rPr>
          <w:b/>
        </w:rPr>
        <w:t>Week 5:</w:t>
      </w:r>
      <w:r>
        <w:t xml:space="preserve"> Conley, Terri D. (2011). Perceived proposer personality characteristics and gender differences in acceptance of casual sex offers. </w:t>
      </w:r>
      <w:r>
        <w:rPr>
          <w:i/>
        </w:rPr>
        <w:t>Journal of Personality and Social Psychology, 100,</w:t>
      </w:r>
      <w:r>
        <w:t xml:space="preserve"> 309-329.  </w:t>
      </w:r>
    </w:p>
    <w:p w14:paraId="501E11FF" w14:textId="77777777" w:rsidR="003A6935" w:rsidRDefault="003A6935" w:rsidP="00A732A9">
      <w:pPr>
        <w:widowControl w:val="0"/>
        <w:ind w:left="720" w:hanging="720"/>
      </w:pPr>
    </w:p>
    <w:p w14:paraId="2CA5506F" w14:textId="77777777" w:rsidR="00A732A9" w:rsidRDefault="003A6935" w:rsidP="00A732A9">
      <w:pPr>
        <w:widowControl w:val="0"/>
        <w:ind w:left="720" w:hanging="720"/>
      </w:pPr>
      <w:r w:rsidRPr="003A6935">
        <w:rPr>
          <w:b/>
        </w:rPr>
        <w:t xml:space="preserve">Week </w:t>
      </w:r>
      <w:r w:rsidR="0045600A">
        <w:rPr>
          <w:b/>
        </w:rPr>
        <w:t>7</w:t>
      </w:r>
      <w:r>
        <w:t xml:space="preserve">: </w:t>
      </w:r>
      <w:r w:rsidR="00FC2FEA">
        <w:t>Hyde, Janet S.</w:t>
      </w:r>
      <w:r w:rsidR="0045600A">
        <w:t>,</w:t>
      </w:r>
      <w:r w:rsidR="00FC2FEA">
        <w:t xml:space="preserve"> et al. (2018)</w:t>
      </w:r>
      <w:r w:rsidR="00A732A9">
        <w:t>.</w:t>
      </w:r>
      <w:r w:rsidR="00FC2FEA">
        <w:t xml:space="preserve"> The future of sex and gender in psychology: Five challenges to the gender binary.</w:t>
      </w:r>
      <w:r w:rsidR="00A732A9">
        <w:t xml:space="preserve"> </w:t>
      </w:r>
      <w:r w:rsidR="00FC2FEA">
        <w:rPr>
          <w:i/>
        </w:rPr>
        <w:t>American Psychologist</w:t>
      </w:r>
      <w:proofErr w:type="gramStart"/>
      <w:r w:rsidR="00FC2FEA">
        <w:rPr>
          <w:i/>
        </w:rPr>
        <w:t xml:space="preserve">, </w:t>
      </w:r>
      <w:r w:rsidR="00A732A9">
        <w:t>.</w:t>
      </w:r>
      <w:proofErr w:type="gramEnd"/>
      <w:r>
        <w:t xml:space="preserve">  </w:t>
      </w:r>
    </w:p>
    <w:p w14:paraId="5D0B8245" w14:textId="77777777" w:rsidR="00A732A9" w:rsidRDefault="00A732A9" w:rsidP="00A732A9">
      <w:pPr>
        <w:widowControl w:val="0"/>
      </w:pPr>
    </w:p>
    <w:p w14:paraId="1D918A01" w14:textId="77777777" w:rsidR="003A6935" w:rsidRDefault="003A6935" w:rsidP="003A6935">
      <w:pPr>
        <w:ind w:left="720" w:hanging="720"/>
        <w:rPr>
          <w:sz w:val="22"/>
          <w:szCs w:val="22"/>
        </w:rPr>
      </w:pPr>
      <w:r w:rsidRPr="003A6935">
        <w:rPr>
          <w:b/>
          <w:iCs/>
          <w:szCs w:val="24"/>
        </w:rPr>
        <w:t>Week 9</w:t>
      </w:r>
      <w:r>
        <w:rPr>
          <w:iCs/>
          <w:szCs w:val="24"/>
        </w:rPr>
        <w:t xml:space="preserve">: Salk, R. &amp; Hyde, J. S. (2012). </w:t>
      </w:r>
      <w:r>
        <w:t>Contemporary genetics for gender researchers: Not your grandma’s genetics a</w:t>
      </w:r>
      <w:r w:rsidRPr="008513D2">
        <w:t>nymore</w:t>
      </w:r>
      <w:r>
        <w:t xml:space="preserve">. </w:t>
      </w:r>
      <w:r>
        <w:rPr>
          <w:i/>
        </w:rPr>
        <w:t>Psychology of Women Quarterly,</w:t>
      </w:r>
      <w:r w:rsidRPr="00BC4062">
        <w:rPr>
          <w:i/>
          <w:sz w:val="22"/>
          <w:szCs w:val="22"/>
        </w:rPr>
        <w:t xml:space="preserve"> </w:t>
      </w:r>
      <w:r>
        <w:rPr>
          <w:i/>
          <w:sz w:val="22"/>
          <w:szCs w:val="22"/>
        </w:rPr>
        <w:t>36,</w:t>
      </w:r>
      <w:r>
        <w:rPr>
          <w:sz w:val="22"/>
          <w:szCs w:val="22"/>
        </w:rPr>
        <w:t xml:space="preserve"> 395-410.  </w:t>
      </w:r>
    </w:p>
    <w:p w14:paraId="73680248" w14:textId="77777777" w:rsidR="00F46080" w:rsidRDefault="00F46080" w:rsidP="00F91AF1">
      <w:pPr>
        <w:widowControl w:val="0"/>
      </w:pPr>
    </w:p>
    <w:p w14:paraId="782C6DA7" w14:textId="77777777" w:rsidR="00BC4062" w:rsidRPr="00C05911" w:rsidRDefault="003A6935" w:rsidP="00C05911">
      <w:pPr>
        <w:widowControl w:val="0"/>
        <w:ind w:left="720" w:hanging="720"/>
        <w:rPr>
          <w:iCs/>
          <w:szCs w:val="24"/>
        </w:rPr>
      </w:pPr>
      <w:r w:rsidRPr="003A6935">
        <w:rPr>
          <w:b/>
          <w:szCs w:val="24"/>
        </w:rPr>
        <w:t>Week 12</w:t>
      </w:r>
      <w:r>
        <w:rPr>
          <w:szCs w:val="24"/>
        </w:rPr>
        <w:t xml:space="preserve">: </w:t>
      </w:r>
      <w:r w:rsidR="00F27271">
        <w:rPr>
          <w:szCs w:val="24"/>
        </w:rPr>
        <w:t xml:space="preserve">Hyde, J. S., Mezulis, A. H., &amp; Abramson, L. Y. (2008). The ABCs of depression: Integrating affective, biological and cognitive models to explain the emergence of the gender difference in depression.  </w:t>
      </w:r>
      <w:r w:rsidR="00F27271">
        <w:rPr>
          <w:i/>
          <w:iCs/>
          <w:szCs w:val="24"/>
        </w:rPr>
        <w:t>Psychological Review, 115,</w:t>
      </w:r>
      <w:r w:rsidR="00F27271">
        <w:rPr>
          <w:iCs/>
          <w:szCs w:val="24"/>
        </w:rPr>
        <w:t xml:space="preserve"> 291-313.</w:t>
      </w:r>
      <w:r w:rsidR="00A240B8">
        <w:rPr>
          <w:iCs/>
          <w:szCs w:val="24"/>
        </w:rPr>
        <w:t xml:space="preserve">   </w:t>
      </w:r>
    </w:p>
    <w:sectPr w:rsidR="00BC4062" w:rsidRPr="00C05911" w:rsidSect="00644BDE">
      <w:headerReference w:type="even" r:id="rId15"/>
      <w:headerReference w:type="default" r:id="rId16"/>
      <w:footerReference w:type="even" r:id="rId17"/>
      <w:footerReference w:type="default" r:id="rId18"/>
      <w:footnotePr>
        <w:numFmt w:val="lowerLetter"/>
      </w:footnotePr>
      <w:endnotePr>
        <w:numFmt w:val="lowerLetter"/>
      </w:endnotePr>
      <w:pgSz w:w="12240" w:h="15840"/>
      <w:pgMar w:top="288" w:right="1152" w:bottom="245" w:left="1152"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5342" w14:textId="77777777" w:rsidR="007275D3" w:rsidRDefault="007275D3">
      <w:r>
        <w:separator/>
      </w:r>
    </w:p>
  </w:endnote>
  <w:endnote w:type="continuationSeparator" w:id="0">
    <w:p w14:paraId="27D35B09" w14:textId="77777777" w:rsidR="007275D3" w:rsidRDefault="0072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36F5" w14:textId="77777777" w:rsidR="002F4FE0" w:rsidRDefault="002F4FE0">
    <w:pPr>
      <w:framePr w:w="9360" w:h="280" w:hRule="exact" w:wrap="notBeside" w:vAnchor="page" w:hAnchor="text" w:y="14400"/>
      <w:widowControl w:val="0"/>
      <w:spacing w:line="0" w:lineRule="atLeast"/>
      <w:jc w:val="center"/>
      <w:rPr>
        <w:vanish/>
      </w:rPr>
    </w:pPr>
    <w:r>
      <w:rPr>
        <w:rFonts w:ascii="Courier" w:hAnsi="Courier"/>
      </w:rPr>
      <w:pgNum/>
    </w:r>
  </w:p>
  <w:p w14:paraId="4579F61F" w14:textId="77777777" w:rsidR="002F4FE0" w:rsidRDefault="002F4FE0">
    <w:pPr>
      <w:widowContro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AD3D" w14:textId="77777777" w:rsidR="002F4FE0" w:rsidRDefault="002F4FE0">
    <w:pPr>
      <w:framePr w:w="9360" w:h="280" w:hRule="exact" w:wrap="notBeside" w:vAnchor="page" w:hAnchor="text" w:y="14400"/>
      <w:widowControl w:val="0"/>
      <w:jc w:val="center"/>
      <w:rPr>
        <w:vanish/>
      </w:rPr>
    </w:pPr>
    <w:r>
      <w:rPr>
        <w:rFonts w:ascii="Courier" w:hAnsi="Courier"/>
      </w:rPr>
      <w:pgNum/>
    </w:r>
  </w:p>
  <w:p w14:paraId="2187BC54" w14:textId="77777777" w:rsidR="002F4FE0" w:rsidRDefault="002F4FE0">
    <w:pPr>
      <w:widowControl w:val="0"/>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8EFD5" w14:textId="77777777" w:rsidR="007275D3" w:rsidRDefault="007275D3">
      <w:r>
        <w:separator/>
      </w:r>
    </w:p>
  </w:footnote>
  <w:footnote w:type="continuationSeparator" w:id="0">
    <w:p w14:paraId="11825A5C" w14:textId="77777777" w:rsidR="007275D3" w:rsidRDefault="007275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A1ED" w14:textId="77777777" w:rsidR="002F4FE0" w:rsidRDefault="002F4FE0">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17E2" w14:textId="0BD02BF5" w:rsidR="002F4FE0" w:rsidRDefault="002F4FE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71"/>
    <w:rsid w:val="00005B90"/>
    <w:rsid w:val="0002058B"/>
    <w:rsid w:val="00022018"/>
    <w:rsid w:val="00024FA7"/>
    <w:rsid w:val="00031BD6"/>
    <w:rsid w:val="00041083"/>
    <w:rsid w:val="00042293"/>
    <w:rsid w:val="00045B06"/>
    <w:rsid w:val="00050DE2"/>
    <w:rsid w:val="0005269B"/>
    <w:rsid w:val="000544B7"/>
    <w:rsid w:val="00054B6A"/>
    <w:rsid w:val="00063480"/>
    <w:rsid w:val="00065566"/>
    <w:rsid w:val="00066953"/>
    <w:rsid w:val="00066C0D"/>
    <w:rsid w:val="000711C6"/>
    <w:rsid w:val="00073155"/>
    <w:rsid w:val="00073B73"/>
    <w:rsid w:val="0007684F"/>
    <w:rsid w:val="00080E41"/>
    <w:rsid w:val="0008596A"/>
    <w:rsid w:val="000913D1"/>
    <w:rsid w:val="00096BEF"/>
    <w:rsid w:val="00097457"/>
    <w:rsid w:val="00097787"/>
    <w:rsid w:val="000A6D47"/>
    <w:rsid w:val="000B0B8E"/>
    <w:rsid w:val="000B3026"/>
    <w:rsid w:val="000B7C32"/>
    <w:rsid w:val="000C2FC4"/>
    <w:rsid w:val="000C34D2"/>
    <w:rsid w:val="000C4652"/>
    <w:rsid w:val="000C4FD2"/>
    <w:rsid w:val="000D587B"/>
    <w:rsid w:val="000D5E5B"/>
    <w:rsid w:val="000E69EF"/>
    <w:rsid w:val="000F2E11"/>
    <w:rsid w:val="000F3BBB"/>
    <w:rsid w:val="001005E1"/>
    <w:rsid w:val="001009B8"/>
    <w:rsid w:val="00103A6F"/>
    <w:rsid w:val="00104BB9"/>
    <w:rsid w:val="00124946"/>
    <w:rsid w:val="00131F6D"/>
    <w:rsid w:val="0013253B"/>
    <w:rsid w:val="001336D6"/>
    <w:rsid w:val="001338B1"/>
    <w:rsid w:val="001363E0"/>
    <w:rsid w:val="00146405"/>
    <w:rsid w:val="00163762"/>
    <w:rsid w:val="00165FB9"/>
    <w:rsid w:val="0017194B"/>
    <w:rsid w:val="00177A9E"/>
    <w:rsid w:val="0018474D"/>
    <w:rsid w:val="00184FC8"/>
    <w:rsid w:val="00190383"/>
    <w:rsid w:val="001A6597"/>
    <w:rsid w:val="001B4D8C"/>
    <w:rsid w:val="001D5CEA"/>
    <w:rsid w:val="001E2A78"/>
    <w:rsid w:val="001E40CA"/>
    <w:rsid w:val="001E42E4"/>
    <w:rsid w:val="001F68B7"/>
    <w:rsid w:val="00204593"/>
    <w:rsid w:val="002069FF"/>
    <w:rsid w:val="002118E5"/>
    <w:rsid w:val="002152D8"/>
    <w:rsid w:val="00220ECB"/>
    <w:rsid w:val="00222DAC"/>
    <w:rsid w:val="0022788E"/>
    <w:rsid w:val="0023001D"/>
    <w:rsid w:val="00236BAF"/>
    <w:rsid w:val="00240FDA"/>
    <w:rsid w:val="0024197C"/>
    <w:rsid w:val="002527AE"/>
    <w:rsid w:val="002569D4"/>
    <w:rsid w:val="00257240"/>
    <w:rsid w:val="0026217B"/>
    <w:rsid w:val="00264F56"/>
    <w:rsid w:val="002654AE"/>
    <w:rsid w:val="0027734A"/>
    <w:rsid w:val="0028032A"/>
    <w:rsid w:val="0028418E"/>
    <w:rsid w:val="002853F0"/>
    <w:rsid w:val="00290650"/>
    <w:rsid w:val="00292402"/>
    <w:rsid w:val="002973E9"/>
    <w:rsid w:val="002A2749"/>
    <w:rsid w:val="002A3E7C"/>
    <w:rsid w:val="002A4460"/>
    <w:rsid w:val="002B0571"/>
    <w:rsid w:val="002B05CE"/>
    <w:rsid w:val="002B274E"/>
    <w:rsid w:val="002B30BF"/>
    <w:rsid w:val="002C229C"/>
    <w:rsid w:val="002C2E58"/>
    <w:rsid w:val="002D7AC9"/>
    <w:rsid w:val="002E2AB3"/>
    <w:rsid w:val="002F3F5B"/>
    <w:rsid w:val="002F4FE0"/>
    <w:rsid w:val="002F53FD"/>
    <w:rsid w:val="00301F37"/>
    <w:rsid w:val="003045FF"/>
    <w:rsid w:val="003135B3"/>
    <w:rsid w:val="003141A3"/>
    <w:rsid w:val="00315DD7"/>
    <w:rsid w:val="00315FAA"/>
    <w:rsid w:val="00324831"/>
    <w:rsid w:val="003311E3"/>
    <w:rsid w:val="00334644"/>
    <w:rsid w:val="0034130D"/>
    <w:rsid w:val="00344B0A"/>
    <w:rsid w:val="003471BC"/>
    <w:rsid w:val="00347AB2"/>
    <w:rsid w:val="003567D8"/>
    <w:rsid w:val="00361B55"/>
    <w:rsid w:val="00366D7A"/>
    <w:rsid w:val="003835EA"/>
    <w:rsid w:val="00391D42"/>
    <w:rsid w:val="003A25BF"/>
    <w:rsid w:val="003A3797"/>
    <w:rsid w:val="003A413B"/>
    <w:rsid w:val="003A6935"/>
    <w:rsid w:val="003A7490"/>
    <w:rsid w:val="003B3DF8"/>
    <w:rsid w:val="003C23CD"/>
    <w:rsid w:val="003C460E"/>
    <w:rsid w:val="003D00BA"/>
    <w:rsid w:val="003D0836"/>
    <w:rsid w:val="003D4E70"/>
    <w:rsid w:val="003D558B"/>
    <w:rsid w:val="003D79A5"/>
    <w:rsid w:val="003E0C61"/>
    <w:rsid w:val="003E18E3"/>
    <w:rsid w:val="003E2B1B"/>
    <w:rsid w:val="003F17C3"/>
    <w:rsid w:val="003F3E2A"/>
    <w:rsid w:val="003F7A3C"/>
    <w:rsid w:val="004005C0"/>
    <w:rsid w:val="0040354F"/>
    <w:rsid w:val="00403E7E"/>
    <w:rsid w:val="00410664"/>
    <w:rsid w:val="00410A2F"/>
    <w:rsid w:val="00414E11"/>
    <w:rsid w:val="00421604"/>
    <w:rsid w:val="00424408"/>
    <w:rsid w:val="004320FC"/>
    <w:rsid w:val="0044223D"/>
    <w:rsid w:val="004469E2"/>
    <w:rsid w:val="00447612"/>
    <w:rsid w:val="00447A71"/>
    <w:rsid w:val="00455E69"/>
    <w:rsid w:val="0045600A"/>
    <w:rsid w:val="00461E7B"/>
    <w:rsid w:val="004661A3"/>
    <w:rsid w:val="00466780"/>
    <w:rsid w:val="00466D6D"/>
    <w:rsid w:val="0047329F"/>
    <w:rsid w:val="00477D65"/>
    <w:rsid w:val="004864C3"/>
    <w:rsid w:val="0049018A"/>
    <w:rsid w:val="004915E2"/>
    <w:rsid w:val="004941E7"/>
    <w:rsid w:val="00496B83"/>
    <w:rsid w:val="004A50D4"/>
    <w:rsid w:val="004A799D"/>
    <w:rsid w:val="004A7D1C"/>
    <w:rsid w:val="004B1AF5"/>
    <w:rsid w:val="004B1E03"/>
    <w:rsid w:val="004C7A00"/>
    <w:rsid w:val="004D4887"/>
    <w:rsid w:val="004D53C7"/>
    <w:rsid w:val="004E0E5E"/>
    <w:rsid w:val="004E1219"/>
    <w:rsid w:val="004E7811"/>
    <w:rsid w:val="004F5C08"/>
    <w:rsid w:val="004F6C93"/>
    <w:rsid w:val="00501892"/>
    <w:rsid w:val="00502132"/>
    <w:rsid w:val="005032F1"/>
    <w:rsid w:val="005168BF"/>
    <w:rsid w:val="005171D0"/>
    <w:rsid w:val="005260AD"/>
    <w:rsid w:val="005400D3"/>
    <w:rsid w:val="00542A4C"/>
    <w:rsid w:val="00552EB9"/>
    <w:rsid w:val="00560335"/>
    <w:rsid w:val="0056188A"/>
    <w:rsid w:val="00561987"/>
    <w:rsid w:val="00566635"/>
    <w:rsid w:val="00575031"/>
    <w:rsid w:val="00584B4E"/>
    <w:rsid w:val="00585063"/>
    <w:rsid w:val="005909C6"/>
    <w:rsid w:val="005916C2"/>
    <w:rsid w:val="005958C4"/>
    <w:rsid w:val="005A2E46"/>
    <w:rsid w:val="005B4060"/>
    <w:rsid w:val="005C4A46"/>
    <w:rsid w:val="005C74D1"/>
    <w:rsid w:val="005D0EC8"/>
    <w:rsid w:val="005F711E"/>
    <w:rsid w:val="00601D3F"/>
    <w:rsid w:val="00604231"/>
    <w:rsid w:val="00615845"/>
    <w:rsid w:val="00622A2D"/>
    <w:rsid w:val="0063014D"/>
    <w:rsid w:val="0063106D"/>
    <w:rsid w:val="00643005"/>
    <w:rsid w:val="00644BDE"/>
    <w:rsid w:val="00654279"/>
    <w:rsid w:val="00665889"/>
    <w:rsid w:val="00670A17"/>
    <w:rsid w:val="00671636"/>
    <w:rsid w:val="00674ED7"/>
    <w:rsid w:val="006765A8"/>
    <w:rsid w:val="00682B4B"/>
    <w:rsid w:val="0069782B"/>
    <w:rsid w:val="006A1DC9"/>
    <w:rsid w:val="006C14D5"/>
    <w:rsid w:val="006C54EB"/>
    <w:rsid w:val="006D371D"/>
    <w:rsid w:val="006D5F29"/>
    <w:rsid w:val="006D5F56"/>
    <w:rsid w:val="006E4BB3"/>
    <w:rsid w:val="006F0620"/>
    <w:rsid w:val="006F1276"/>
    <w:rsid w:val="006F6970"/>
    <w:rsid w:val="00703E43"/>
    <w:rsid w:val="00703EA0"/>
    <w:rsid w:val="0070488D"/>
    <w:rsid w:val="00705DCE"/>
    <w:rsid w:val="00706D57"/>
    <w:rsid w:val="0071184C"/>
    <w:rsid w:val="00714A02"/>
    <w:rsid w:val="0071511F"/>
    <w:rsid w:val="0072508D"/>
    <w:rsid w:val="00726F4C"/>
    <w:rsid w:val="007275D3"/>
    <w:rsid w:val="007327F5"/>
    <w:rsid w:val="00734219"/>
    <w:rsid w:val="00735188"/>
    <w:rsid w:val="00745DC9"/>
    <w:rsid w:val="007470E6"/>
    <w:rsid w:val="00751101"/>
    <w:rsid w:val="007522D0"/>
    <w:rsid w:val="00753EAC"/>
    <w:rsid w:val="00761892"/>
    <w:rsid w:val="0076363B"/>
    <w:rsid w:val="00764DF1"/>
    <w:rsid w:val="0076597B"/>
    <w:rsid w:val="00766816"/>
    <w:rsid w:val="007668D6"/>
    <w:rsid w:val="0077120E"/>
    <w:rsid w:val="00771B08"/>
    <w:rsid w:val="00796932"/>
    <w:rsid w:val="007A32F2"/>
    <w:rsid w:val="007A58ED"/>
    <w:rsid w:val="007B11BA"/>
    <w:rsid w:val="007B1FBE"/>
    <w:rsid w:val="007B4331"/>
    <w:rsid w:val="007C1340"/>
    <w:rsid w:val="007C3BBE"/>
    <w:rsid w:val="007C6199"/>
    <w:rsid w:val="007C67E3"/>
    <w:rsid w:val="007C7500"/>
    <w:rsid w:val="007D07C4"/>
    <w:rsid w:val="007D3CA4"/>
    <w:rsid w:val="007D41DA"/>
    <w:rsid w:val="007D6538"/>
    <w:rsid w:val="007E05E7"/>
    <w:rsid w:val="00802FD0"/>
    <w:rsid w:val="00804885"/>
    <w:rsid w:val="008144CB"/>
    <w:rsid w:val="00822B5A"/>
    <w:rsid w:val="00835F4E"/>
    <w:rsid w:val="00837317"/>
    <w:rsid w:val="008432D0"/>
    <w:rsid w:val="0084573A"/>
    <w:rsid w:val="008459A3"/>
    <w:rsid w:val="008527E3"/>
    <w:rsid w:val="00852A1E"/>
    <w:rsid w:val="00852D7E"/>
    <w:rsid w:val="008602FD"/>
    <w:rsid w:val="008638C6"/>
    <w:rsid w:val="0086480A"/>
    <w:rsid w:val="00873E84"/>
    <w:rsid w:val="0088296D"/>
    <w:rsid w:val="00886529"/>
    <w:rsid w:val="00887DE6"/>
    <w:rsid w:val="00896B62"/>
    <w:rsid w:val="008A1B02"/>
    <w:rsid w:val="008A33A6"/>
    <w:rsid w:val="008A461B"/>
    <w:rsid w:val="008B3DEA"/>
    <w:rsid w:val="008B4231"/>
    <w:rsid w:val="008B5A14"/>
    <w:rsid w:val="008B6C52"/>
    <w:rsid w:val="008C1D6F"/>
    <w:rsid w:val="008C5518"/>
    <w:rsid w:val="008D1975"/>
    <w:rsid w:val="008D4DD4"/>
    <w:rsid w:val="008D58F7"/>
    <w:rsid w:val="008D7B77"/>
    <w:rsid w:val="008D7E53"/>
    <w:rsid w:val="008E0F78"/>
    <w:rsid w:val="008E7568"/>
    <w:rsid w:val="008F05D9"/>
    <w:rsid w:val="00905068"/>
    <w:rsid w:val="009118FA"/>
    <w:rsid w:val="00916A84"/>
    <w:rsid w:val="00917FF9"/>
    <w:rsid w:val="009300DE"/>
    <w:rsid w:val="009303E3"/>
    <w:rsid w:val="00934B28"/>
    <w:rsid w:val="00936A9C"/>
    <w:rsid w:val="00937AC9"/>
    <w:rsid w:val="0095217F"/>
    <w:rsid w:val="00962FD3"/>
    <w:rsid w:val="009646B3"/>
    <w:rsid w:val="009666F7"/>
    <w:rsid w:val="00966858"/>
    <w:rsid w:val="009706D7"/>
    <w:rsid w:val="00970863"/>
    <w:rsid w:val="0097741C"/>
    <w:rsid w:val="00977535"/>
    <w:rsid w:val="00985D5D"/>
    <w:rsid w:val="00986B90"/>
    <w:rsid w:val="009916A3"/>
    <w:rsid w:val="00993E58"/>
    <w:rsid w:val="009A059D"/>
    <w:rsid w:val="009A2F28"/>
    <w:rsid w:val="009A3BCA"/>
    <w:rsid w:val="009A4DC9"/>
    <w:rsid w:val="009A6728"/>
    <w:rsid w:val="009A7CD9"/>
    <w:rsid w:val="009C114A"/>
    <w:rsid w:val="009C70CE"/>
    <w:rsid w:val="009D0515"/>
    <w:rsid w:val="009D0B9B"/>
    <w:rsid w:val="009D2600"/>
    <w:rsid w:val="009D5F77"/>
    <w:rsid w:val="009E51FC"/>
    <w:rsid w:val="009E541C"/>
    <w:rsid w:val="009E7456"/>
    <w:rsid w:val="009E7D6F"/>
    <w:rsid w:val="009F1700"/>
    <w:rsid w:val="009F41E3"/>
    <w:rsid w:val="009F7939"/>
    <w:rsid w:val="00A14719"/>
    <w:rsid w:val="00A240B8"/>
    <w:rsid w:val="00A321F6"/>
    <w:rsid w:val="00A34B54"/>
    <w:rsid w:val="00A43C44"/>
    <w:rsid w:val="00A44A69"/>
    <w:rsid w:val="00A5468C"/>
    <w:rsid w:val="00A550BF"/>
    <w:rsid w:val="00A56C8F"/>
    <w:rsid w:val="00A57932"/>
    <w:rsid w:val="00A64BDD"/>
    <w:rsid w:val="00A672B0"/>
    <w:rsid w:val="00A716FF"/>
    <w:rsid w:val="00A732A9"/>
    <w:rsid w:val="00A737AD"/>
    <w:rsid w:val="00A83BD8"/>
    <w:rsid w:val="00A85047"/>
    <w:rsid w:val="00AA2450"/>
    <w:rsid w:val="00AA5E0E"/>
    <w:rsid w:val="00AB0D57"/>
    <w:rsid w:val="00AB0D68"/>
    <w:rsid w:val="00AC4D68"/>
    <w:rsid w:val="00AD1F43"/>
    <w:rsid w:val="00AE3C4E"/>
    <w:rsid w:val="00AE45AA"/>
    <w:rsid w:val="00AF0AA6"/>
    <w:rsid w:val="00AF33DA"/>
    <w:rsid w:val="00B03462"/>
    <w:rsid w:val="00B03772"/>
    <w:rsid w:val="00B05870"/>
    <w:rsid w:val="00B123D5"/>
    <w:rsid w:val="00B270DE"/>
    <w:rsid w:val="00B366CB"/>
    <w:rsid w:val="00B414FB"/>
    <w:rsid w:val="00B4497E"/>
    <w:rsid w:val="00B46027"/>
    <w:rsid w:val="00B500E9"/>
    <w:rsid w:val="00B62B36"/>
    <w:rsid w:val="00B63E1D"/>
    <w:rsid w:val="00B64133"/>
    <w:rsid w:val="00B7089F"/>
    <w:rsid w:val="00B76EBE"/>
    <w:rsid w:val="00B82541"/>
    <w:rsid w:val="00B82D98"/>
    <w:rsid w:val="00B839FD"/>
    <w:rsid w:val="00B92873"/>
    <w:rsid w:val="00BA109E"/>
    <w:rsid w:val="00BB7AFC"/>
    <w:rsid w:val="00BC0167"/>
    <w:rsid w:val="00BC4062"/>
    <w:rsid w:val="00BD3635"/>
    <w:rsid w:val="00BE1C33"/>
    <w:rsid w:val="00BE3AA1"/>
    <w:rsid w:val="00BF0B8E"/>
    <w:rsid w:val="00BF267E"/>
    <w:rsid w:val="00C05911"/>
    <w:rsid w:val="00C06979"/>
    <w:rsid w:val="00C174CE"/>
    <w:rsid w:val="00C17C46"/>
    <w:rsid w:val="00C3554C"/>
    <w:rsid w:val="00C375E5"/>
    <w:rsid w:val="00C401F2"/>
    <w:rsid w:val="00C45D03"/>
    <w:rsid w:val="00C516E7"/>
    <w:rsid w:val="00C67A9C"/>
    <w:rsid w:val="00C74E68"/>
    <w:rsid w:val="00C9495E"/>
    <w:rsid w:val="00CA12B0"/>
    <w:rsid w:val="00CA235E"/>
    <w:rsid w:val="00CB08CD"/>
    <w:rsid w:val="00CB1AB3"/>
    <w:rsid w:val="00CB26A0"/>
    <w:rsid w:val="00CB688F"/>
    <w:rsid w:val="00CC035D"/>
    <w:rsid w:val="00CC19DF"/>
    <w:rsid w:val="00CC4737"/>
    <w:rsid w:val="00CC70AD"/>
    <w:rsid w:val="00CD0B06"/>
    <w:rsid w:val="00CD4194"/>
    <w:rsid w:val="00CD574E"/>
    <w:rsid w:val="00CE1EF4"/>
    <w:rsid w:val="00CE7408"/>
    <w:rsid w:val="00CE751E"/>
    <w:rsid w:val="00CF176E"/>
    <w:rsid w:val="00CF4651"/>
    <w:rsid w:val="00CF4DEB"/>
    <w:rsid w:val="00D00488"/>
    <w:rsid w:val="00D01F53"/>
    <w:rsid w:val="00D02144"/>
    <w:rsid w:val="00D103DF"/>
    <w:rsid w:val="00D110D6"/>
    <w:rsid w:val="00D13677"/>
    <w:rsid w:val="00D140A3"/>
    <w:rsid w:val="00D15D6D"/>
    <w:rsid w:val="00D247AF"/>
    <w:rsid w:val="00D37D01"/>
    <w:rsid w:val="00D503DD"/>
    <w:rsid w:val="00D507FA"/>
    <w:rsid w:val="00D50AAB"/>
    <w:rsid w:val="00D63ADF"/>
    <w:rsid w:val="00D847E9"/>
    <w:rsid w:val="00D92CF8"/>
    <w:rsid w:val="00D97A0D"/>
    <w:rsid w:val="00DA3571"/>
    <w:rsid w:val="00DA3DC6"/>
    <w:rsid w:val="00DA7676"/>
    <w:rsid w:val="00DB0E1A"/>
    <w:rsid w:val="00DB1BDB"/>
    <w:rsid w:val="00DB1DBD"/>
    <w:rsid w:val="00DB2F49"/>
    <w:rsid w:val="00DB7EB0"/>
    <w:rsid w:val="00DC59BF"/>
    <w:rsid w:val="00DC722B"/>
    <w:rsid w:val="00DD1738"/>
    <w:rsid w:val="00DE2A99"/>
    <w:rsid w:val="00DF109F"/>
    <w:rsid w:val="00DF195B"/>
    <w:rsid w:val="00DF4C7A"/>
    <w:rsid w:val="00DF5738"/>
    <w:rsid w:val="00E005C9"/>
    <w:rsid w:val="00E01636"/>
    <w:rsid w:val="00E033D8"/>
    <w:rsid w:val="00E044B4"/>
    <w:rsid w:val="00E124C0"/>
    <w:rsid w:val="00E1396E"/>
    <w:rsid w:val="00E15FE7"/>
    <w:rsid w:val="00E21D6F"/>
    <w:rsid w:val="00E25DB6"/>
    <w:rsid w:val="00E26C4F"/>
    <w:rsid w:val="00E31965"/>
    <w:rsid w:val="00E33450"/>
    <w:rsid w:val="00E501FB"/>
    <w:rsid w:val="00E52900"/>
    <w:rsid w:val="00E5782E"/>
    <w:rsid w:val="00E63A28"/>
    <w:rsid w:val="00E75B18"/>
    <w:rsid w:val="00E808BF"/>
    <w:rsid w:val="00E81435"/>
    <w:rsid w:val="00E91855"/>
    <w:rsid w:val="00E92823"/>
    <w:rsid w:val="00E941E7"/>
    <w:rsid w:val="00E9467D"/>
    <w:rsid w:val="00E97747"/>
    <w:rsid w:val="00E97F07"/>
    <w:rsid w:val="00EA040F"/>
    <w:rsid w:val="00EA23DF"/>
    <w:rsid w:val="00EA397B"/>
    <w:rsid w:val="00EA7393"/>
    <w:rsid w:val="00EA7FD0"/>
    <w:rsid w:val="00EB4D82"/>
    <w:rsid w:val="00EC148B"/>
    <w:rsid w:val="00EC4B86"/>
    <w:rsid w:val="00ED02C4"/>
    <w:rsid w:val="00ED5D06"/>
    <w:rsid w:val="00EE26A5"/>
    <w:rsid w:val="00EE3749"/>
    <w:rsid w:val="00EE6A5A"/>
    <w:rsid w:val="00EE6E69"/>
    <w:rsid w:val="00EF0D8A"/>
    <w:rsid w:val="00EF7BCE"/>
    <w:rsid w:val="00F01569"/>
    <w:rsid w:val="00F109FA"/>
    <w:rsid w:val="00F1393B"/>
    <w:rsid w:val="00F145DA"/>
    <w:rsid w:val="00F14645"/>
    <w:rsid w:val="00F21B0A"/>
    <w:rsid w:val="00F27271"/>
    <w:rsid w:val="00F365DA"/>
    <w:rsid w:val="00F45BEA"/>
    <w:rsid w:val="00F46080"/>
    <w:rsid w:val="00F528C7"/>
    <w:rsid w:val="00F53E26"/>
    <w:rsid w:val="00F54D61"/>
    <w:rsid w:val="00F620BE"/>
    <w:rsid w:val="00F639A7"/>
    <w:rsid w:val="00F63DF3"/>
    <w:rsid w:val="00F74552"/>
    <w:rsid w:val="00F77861"/>
    <w:rsid w:val="00F8385D"/>
    <w:rsid w:val="00F8494E"/>
    <w:rsid w:val="00F91AF1"/>
    <w:rsid w:val="00F91DF0"/>
    <w:rsid w:val="00F92BD3"/>
    <w:rsid w:val="00F943D3"/>
    <w:rsid w:val="00FA4512"/>
    <w:rsid w:val="00FA630E"/>
    <w:rsid w:val="00FB2414"/>
    <w:rsid w:val="00FB291A"/>
    <w:rsid w:val="00FC2FEA"/>
    <w:rsid w:val="00FC4E32"/>
    <w:rsid w:val="00FC6B30"/>
    <w:rsid w:val="00FE55C3"/>
    <w:rsid w:val="00FE5B95"/>
    <w:rsid w:val="00FF2B9A"/>
    <w:rsid w:val="00FF3807"/>
    <w:rsid w:val="00FF4193"/>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33635"/>
  <w15:docId w15:val="{2E163778-4AEA-49BA-970D-1229727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61B"/>
    <w:rPr>
      <w:color w:val="0000FF"/>
      <w:u w:val="single"/>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HTMLPretag">
    <w:name w:val="HTML Pretag"/>
    <w:basedOn w:val="Normal"/>
    <w:pPr>
      <w:widowControl w:val="0"/>
    </w:pPr>
    <w:rPr>
      <w:rFonts w:ascii="Courier New" w:hAnsi="Courier New"/>
      <w:sz w:val="20"/>
    </w:rPr>
  </w:style>
  <w:style w:type="paragraph" w:customStyle="1" w:styleId="HTMLTeletyp">
    <w:name w:val="HTML Teletyp"/>
    <w:basedOn w:val="Normal"/>
    <w:pPr>
      <w:widowControl w:val="0"/>
    </w:pPr>
    <w:rPr>
      <w:rFonts w:ascii="Courier New" w:hAnsi="Courier New"/>
      <w:sz w:val="20"/>
    </w:rPr>
  </w:style>
  <w:style w:type="paragraph" w:customStyle="1" w:styleId="HTMLCode1">
    <w:name w:val="HTML Code1"/>
    <w:basedOn w:val="Normal"/>
    <w:pPr>
      <w:widowControl w:val="0"/>
    </w:pPr>
    <w:rPr>
      <w:rFonts w:ascii="Courier New" w:hAnsi="Courier New"/>
      <w:sz w:val="18"/>
    </w:rPr>
  </w:style>
  <w:style w:type="paragraph" w:customStyle="1" w:styleId="HTMLCodeDe">
    <w:name w:val="HTML Code De"/>
    <w:basedOn w:val="Normal"/>
    <w:pPr>
      <w:widowControl w:val="0"/>
    </w:pPr>
    <w:rPr>
      <w:rFonts w:ascii="Courier New" w:hAnsi="Courier New"/>
      <w:i/>
      <w:sz w:val="18"/>
    </w:rPr>
  </w:style>
  <w:style w:type="paragraph" w:customStyle="1" w:styleId="HTMLVar">
    <w:name w:val="HTML Var"/>
    <w:basedOn w:val="Normal"/>
    <w:pPr>
      <w:widowControl w:val="0"/>
    </w:pPr>
    <w:rPr>
      <w:rFonts w:ascii="Courier" w:hAnsi="Courier"/>
      <w:i/>
    </w:rPr>
  </w:style>
  <w:style w:type="paragraph" w:customStyle="1" w:styleId="HTMLBlockqu">
    <w:name w:val="HTML Blockqu"/>
    <w:basedOn w:val="Normal"/>
    <w:pPr>
      <w:widowControl w:val="0"/>
    </w:pPr>
    <w:rPr>
      <w:rFonts w:ascii="Courier" w:hAnsi="Courier"/>
    </w:rPr>
  </w:style>
  <w:style w:type="paragraph" w:styleId="HTMLAddress">
    <w:name w:val="HTML Address"/>
    <w:basedOn w:val="Normal"/>
    <w:pPr>
      <w:widowControl w:val="0"/>
    </w:pPr>
    <w:rPr>
      <w:rFonts w:ascii="Courier" w:hAnsi="Courier"/>
      <w:i/>
    </w:rPr>
  </w:style>
  <w:style w:type="paragraph" w:customStyle="1" w:styleId="HTMLCite1">
    <w:name w:val="HTML Cite1"/>
    <w:basedOn w:val="Normal"/>
    <w:pPr>
      <w:widowControl w:val="0"/>
    </w:pPr>
    <w:rPr>
      <w:rFonts w:ascii="Courier" w:hAnsi="Courier"/>
      <w:i/>
    </w:rPr>
  </w:style>
  <w:style w:type="paragraph" w:customStyle="1" w:styleId="HTMLHeadin5">
    <w:name w:val="HTML Headin5"/>
    <w:basedOn w:val="Normal"/>
    <w:pPr>
      <w:widowControl w:val="0"/>
    </w:pPr>
    <w:rPr>
      <w:rFonts w:ascii="Courier" w:hAnsi="Courier"/>
      <w:b/>
      <w:sz w:val="48"/>
    </w:rPr>
  </w:style>
  <w:style w:type="paragraph" w:customStyle="1" w:styleId="HTMLHeadin4">
    <w:name w:val="HTML Headin4"/>
    <w:basedOn w:val="Normal"/>
    <w:pPr>
      <w:widowControl w:val="0"/>
    </w:pPr>
    <w:rPr>
      <w:rFonts w:ascii="Courier" w:hAnsi="Courier"/>
      <w:b/>
      <w:sz w:val="36"/>
    </w:rPr>
  </w:style>
  <w:style w:type="paragraph" w:customStyle="1" w:styleId="HTMLHeadin3">
    <w:name w:val="HTML Headin3"/>
    <w:basedOn w:val="Normal"/>
    <w:pPr>
      <w:widowControl w:val="0"/>
    </w:pPr>
    <w:rPr>
      <w:rFonts w:ascii="Courier" w:hAnsi="Courier"/>
      <w:b/>
      <w:sz w:val="28"/>
    </w:rPr>
  </w:style>
  <w:style w:type="paragraph" w:customStyle="1" w:styleId="HTMLHeadin2">
    <w:name w:val="HTML Headin2"/>
    <w:basedOn w:val="Normal"/>
    <w:pPr>
      <w:widowControl w:val="0"/>
    </w:pPr>
    <w:rPr>
      <w:rFonts w:ascii="Courier" w:hAnsi="Courier"/>
      <w:b/>
    </w:rPr>
  </w:style>
  <w:style w:type="paragraph" w:customStyle="1" w:styleId="HTMLHeadin1">
    <w:name w:val="HTML Headin1"/>
    <w:basedOn w:val="Normal"/>
    <w:pPr>
      <w:widowControl w:val="0"/>
    </w:pPr>
    <w:rPr>
      <w:rFonts w:ascii="Courier" w:hAnsi="Courier"/>
      <w:b/>
      <w:sz w:val="20"/>
    </w:rPr>
  </w:style>
  <w:style w:type="paragraph" w:customStyle="1" w:styleId="HTMLHeading">
    <w:name w:val="HTML Heading"/>
    <w:basedOn w:val="Normal"/>
    <w:pPr>
      <w:widowControl w:val="0"/>
    </w:pPr>
    <w:rPr>
      <w:rFonts w:ascii="Courier" w:hAnsi="Courier"/>
      <w:b/>
      <w:sz w:val="18"/>
    </w:rPr>
  </w:style>
  <w:style w:type="character" w:customStyle="1" w:styleId="SYSHYPERTEXT">
    <w:name w:val="SYS_HYPERTEXT"/>
    <w:rPr>
      <w:color w:val="0000FF"/>
      <w:u w:val="single"/>
    </w:rPr>
  </w:style>
  <w:style w:type="character" w:styleId="FollowedHyperlink">
    <w:name w:val="FollowedHyperlink"/>
    <w:rsid w:val="008C5518"/>
    <w:rPr>
      <w:color w:val="800080"/>
      <w:u w:val="single"/>
    </w:rPr>
  </w:style>
  <w:style w:type="table" w:styleId="TableGrid">
    <w:name w:val="Table Grid"/>
    <w:basedOn w:val="TableNormal"/>
    <w:rsid w:val="0017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7500"/>
  </w:style>
  <w:style w:type="paragraph" w:styleId="PlainText">
    <w:name w:val="Plain Text"/>
    <w:basedOn w:val="Normal"/>
    <w:link w:val="PlainTextChar"/>
    <w:uiPriority w:val="99"/>
    <w:unhideWhenUsed/>
    <w:rsid w:val="00CB1AB3"/>
    <w:rPr>
      <w:rFonts w:ascii="Calibri" w:eastAsia="Calibri" w:hAnsi="Calibri"/>
      <w:sz w:val="22"/>
      <w:szCs w:val="21"/>
    </w:rPr>
  </w:style>
  <w:style w:type="character" w:customStyle="1" w:styleId="PlainTextChar">
    <w:name w:val="Plain Text Char"/>
    <w:link w:val="PlainText"/>
    <w:uiPriority w:val="99"/>
    <w:rsid w:val="00CB1AB3"/>
    <w:rPr>
      <w:rFonts w:ascii="Calibri" w:eastAsia="Calibri" w:hAnsi="Calibri"/>
      <w:sz w:val="22"/>
      <w:szCs w:val="21"/>
    </w:rPr>
  </w:style>
  <w:style w:type="paragraph" w:styleId="ListParagraph">
    <w:name w:val="List Paragraph"/>
    <w:basedOn w:val="Normal"/>
    <w:uiPriority w:val="34"/>
    <w:qFormat/>
    <w:rsid w:val="00E01636"/>
    <w:pPr>
      <w:ind w:left="720"/>
      <w:contextualSpacing/>
    </w:pPr>
  </w:style>
  <w:style w:type="paragraph" w:styleId="BalloonText">
    <w:name w:val="Balloon Text"/>
    <w:basedOn w:val="Normal"/>
    <w:link w:val="BalloonTextChar"/>
    <w:rsid w:val="00EA23DF"/>
    <w:rPr>
      <w:rFonts w:ascii="Tahoma" w:hAnsi="Tahoma" w:cs="Tahoma"/>
      <w:sz w:val="16"/>
      <w:szCs w:val="16"/>
    </w:rPr>
  </w:style>
  <w:style w:type="character" w:customStyle="1" w:styleId="BalloonTextChar">
    <w:name w:val="Balloon Text Char"/>
    <w:basedOn w:val="DefaultParagraphFont"/>
    <w:link w:val="BalloonText"/>
    <w:rsid w:val="00EA23DF"/>
    <w:rPr>
      <w:rFonts w:ascii="Tahoma" w:hAnsi="Tahoma" w:cs="Tahoma"/>
      <w:sz w:val="16"/>
      <w:szCs w:val="16"/>
    </w:rPr>
  </w:style>
  <w:style w:type="character" w:styleId="CommentReference">
    <w:name w:val="annotation reference"/>
    <w:basedOn w:val="DefaultParagraphFont"/>
    <w:semiHidden/>
    <w:unhideWhenUsed/>
    <w:rsid w:val="008527E3"/>
    <w:rPr>
      <w:sz w:val="16"/>
      <w:szCs w:val="16"/>
    </w:rPr>
  </w:style>
  <w:style w:type="paragraph" w:styleId="CommentText">
    <w:name w:val="annotation text"/>
    <w:basedOn w:val="Normal"/>
    <w:link w:val="CommentTextChar"/>
    <w:semiHidden/>
    <w:unhideWhenUsed/>
    <w:rsid w:val="008527E3"/>
    <w:rPr>
      <w:sz w:val="20"/>
    </w:rPr>
  </w:style>
  <w:style w:type="character" w:customStyle="1" w:styleId="CommentTextChar">
    <w:name w:val="Comment Text Char"/>
    <w:basedOn w:val="DefaultParagraphFont"/>
    <w:link w:val="CommentText"/>
    <w:semiHidden/>
    <w:rsid w:val="008527E3"/>
  </w:style>
  <w:style w:type="paragraph" w:styleId="CommentSubject">
    <w:name w:val="annotation subject"/>
    <w:basedOn w:val="CommentText"/>
    <w:next w:val="CommentText"/>
    <w:link w:val="CommentSubjectChar"/>
    <w:semiHidden/>
    <w:unhideWhenUsed/>
    <w:rsid w:val="008527E3"/>
    <w:rPr>
      <w:b/>
      <w:bCs/>
    </w:rPr>
  </w:style>
  <w:style w:type="character" w:customStyle="1" w:styleId="CommentSubjectChar">
    <w:name w:val="Comment Subject Char"/>
    <w:basedOn w:val="CommentTextChar"/>
    <w:link w:val="CommentSubject"/>
    <w:semiHidden/>
    <w:rsid w:val="008527E3"/>
    <w:rPr>
      <w:b/>
      <w:bCs/>
    </w:rPr>
  </w:style>
  <w:style w:type="paragraph" w:styleId="Header">
    <w:name w:val="header"/>
    <w:basedOn w:val="Normal"/>
    <w:link w:val="HeaderChar"/>
    <w:unhideWhenUsed/>
    <w:rsid w:val="00966858"/>
    <w:pPr>
      <w:tabs>
        <w:tab w:val="center" w:pos="4680"/>
        <w:tab w:val="right" w:pos="9360"/>
      </w:tabs>
    </w:pPr>
  </w:style>
  <w:style w:type="character" w:customStyle="1" w:styleId="HeaderChar">
    <w:name w:val="Header Char"/>
    <w:basedOn w:val="DefaultParagraphFont"/>
    <w:link w:val="Header"/>
    <w:rsid w:val="00966858"/>
    <w:rPr>
      <w:sz w:val="24"/>
    </w:rPr>
  </w:style>
  <w:style w:type="paragraph" w:styleId="Footer">
    <w:name w:val="footer"/>
    <w:basedOn w:val="Normal"/>
    <w:link w:val="FooterChar"/>
    <w:unhideWhenUsed/>
    <w:rsid w:val="00966858"/>
    <w:pPr>
      <w:tabs>
        <w:tab w:val="center" w:pos="4680"/>
        <w:tab w:val="right" w:pos="9360"/>
      </w:tabs>
    </w:pPr>
  </w:style>
  <w:style w:type="character" w:customStyle="1" w:styleId="FooterChar">
    <w:name w:val="Footer Char"/>
    <w:basedOn w:val="DefaultParagraphFont"/>
    <w:link w:val="Footer"/>
    <w:rsid w:val="009668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5746">
      <w:bodyDiv w:val="1"/>
      <w:marLeft w:val="0"/>
      <w:marRight w:val="0"/>
      <w:marTop w:val="0"/>
      <w:marBottom w:val="0"/>
      <w:divBdr>
        <w:top w:val="none" w:sz="0" w:space="0" w:color="auto"/>
        <w:left w:val="none" w:sz="0" w:space="0" w:color="auto"/>
        <w:bottom w:val="none" w:sz="0" w:space="0" w:color="auto"/>
        <w:right w:val="none" w:sz="0" w:space="0" w:color="auto"/>
      </w:divBdr>
    </w:div>
    <w:div w:id="916281647">
      <w:bodyDiv w:val="1"/>
      <w:marLeft w:val="0"/>
      <w:marRight w:val="0"/>
      <w:marTop w:val="0"/>
      <w:marBottom w:val="0"/>
      <w:divBdr>
        <w:top w:val="none" w:sz="0" w:space="0" w:color="auto"/>
        <w:left w:val="none" w:sz="0" w:space="0" w:color="auto"/>
        <w:bottom w:val="none" w:sz="0" w:space="0" w:color="auto"/>
        <w:right w:val="none" w:sz="0" w:space="0" w:color="auto"/>
      </w:divBdr>
    </w:div>
    <w:div w:id="1038356608">
      <w:bodyDiv w:val="1"/>
      <w:marLeft w:val="0"/>
      <w:marRight w:val="0"/>
      <w:marTop w:val="0"/>
      <w:marBottom w:val="0"/>
      <w:divBdr>
        <w:top w:val="none" w:sz="0" w:space="0" w:color="auto"/>
        <w:left w:val="none" w:sz="0" w:space="0" w:color="auto"/>
        <w:bottom w:val="none" w:sz="0" w:space="0" w:color="auto"/>
        <w:right w:val="none" w:sz="0" w:space="0" w:color="auto"/>
      </w:divBdr>
    </w:div>
    <w:div w:id="1129474147">
      <w:bodyDiv w:val="1"/>
      <w:marLeft w:val="0"/>
      <w:marRight w:val="0"/>
      <w:marTop w:val="0"/>
      <w:marBottom w:val="0"/>
      <w:divBdr>
        <w:top w:val="none" w:sz="0" w:space="0" w:color="auto"/>
        <w:left w:val="none" w:sz="0" w:space="0" w:color="auto"/>
        <w:bottom w:val="none" w:sz="0" w:space="0" w:color="auto"/>
        <w:right w:val="none" w:sz="0" w:space="0" w:color="auto"/>
      </w:divBdr>
    </w:div>
    <w:div w:id="1511599347">
      <w:bodyDiv w:val="1"/>
      <w:marLeft w:val="0"/>
      <w:marRight w:val="0"/>
      <w:marTop w:val="0"/>
      <w:marBottom w:val="0"/>
      <w:divBdr>
        <w:top w:val="none" w:sz="0" w:space="0" w:color="auto"/>
        <w:left w:val="none" w:sz="0" w:space="0" w:color="auto"/>
        <w:bottom w:val="none" w:sz="0" w:space="0" w:color="auto"/>
        <w:right w:val="none" w:sz="0" w:space="0" w:color="auto"/>
      </w:divBdr>
    </w:div>
    <w:div w:id="15318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wisc.edu/courses/118353" TargetMode="External"/><Relationship Id="rId13" Type="http://schemas.openxmlformats.org/officeDocument/2006/relationships/hyperlink" Target="https://doso.students.wisc.edu/services/bias-reporting-proces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osengren@wisc.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cmacdonald@wisc.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gw.gws.wisc.edu/wisconsin-symposium-on-feminist-biolog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hannel3000/videos/10155715853247060/" TargetMode="External"/><Relationship Id="rId14" Type="http://schemas.openxmlformats.org/officeDocument/2006/relationships/hyperlink" Target="https://www.facebook.com/channel3000/videos/10155715853247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79BF-42BB-4D7A-A8FB-56714F13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Women's Studies/Psychology 522</vt:lpstr>
    </vt:vector>
  </TitlesOfParts>
  <Company>Univ of Wis</Company>
  <LinksUpToDate>false</LinksUpToDate>
  <CharactersWithSpaces>20217</CharactersWithSpaces>
  <SharedDoc>false</SharedDoc>
  <HLinks>
    <vt:vector size="42" baseType="variant">
      <vt:variant>
        <vt:i4>4849668</vt:i4>
      </vt:variant>
      <vt:variant>
        <vt:i4>20</vt:i4>
      </vt:variant>
      <vt:variant>
        <vt:i4>0</vt:i4>
      </vt:variant>
      <vt:variant>
        <vt:i4>5</vt:i4>
      </vt:variant>
      <vt:variant>
        <vt:lpwstr>http://www.vtstutorials.co.uk/ws/tracking/launchcontent.aspx?cv=829A5517-9C7E-44B9-AAFE-F3F30AAC90C7&amp;e=A0000&amp;c=E3D74C02-37B4-4B5E-A000-E5932EB9DB8C&amp;SID=f01628b3-bf3f-4e4d-96f3-947f6acaf3d4</vt:lpwstr>
      </vt:variant>
      <vt:variant>
        <vt:lpwstr/>
      </vt:variant>
      <vt:variant>
        <vt:i4>4259841</vt:i4>
      </vt:variant>
      <vt:variant>
        <vt:i4>17</vt:i4>
      </vt:variant>
      <vt:variant>
        <vt:i4>0</vt:i4>
      </vt:variant>
      <vt:variant>
        <vt:i4>5</vt:i4>
      </vt:variant>
      <vt:variant>
        <vt:lpwstr>http://www.oed.wisc.edu/</vt:lpwstr>
      </vt:variant>
      <vt:variant>
        <vt:lpwstr/>
      </vt:variant>
      <vt:variant>
        <vt:i4>2228309</vt:i4>
      </vt:variant>
      <vt:variant>
        <vt:i4>14</vt:i4>
      </vt:variant>
      <vt:variant>
        <vt:i4>0</vt:i4>
      </vt:variant>
      <vt:variant>
        <vt:i4>5</vt:i4>
      </vt:variant>
      <vt:variant>
        <vt:lpwstr>mailto:bball@psych.wisc.edu</vt:lpwstr>
      </vt:variant>
      <vt:variant>
        <vt:lpwstr/>
      </vt:variant>
      <vt:variant>
        <vt:i4>3145736</vt:i4>
      </vt:variant>
      <vt:variant>
        <vt:i4>11</vt:i4>
      </vt:variant>
      <vt:variant>
        <vt:i4>0</vt:i4>
      </vt:variant>
      <vt:variant>
        <vt:i4>5</vt:i4>
      </vt:variant>
      <vt:variant>
        <vt:lpwstr>mailto:jahouck@wisc.edu</vt:lpwstr>
      </vt:variant>
      <vt:variant>
        <vt:lpwstr/>
      </vt:variant>
      <vt:variant>
        <vt:i4>7405664</vt:i4>
      </vt:variant>
      <vt:variant>
        <vt:i4>8</vt:i4>
      </vt:variant>
      <vt:variant>
        <vt:i4>0</vt:i4>
      </vt:variant>
      <vt:variant>
        <vt:i4>5</vt:i4>
      </vt:variant>
      <vt:variant>
        <vt:lpwstr>http://www.womenstudies.wisc.edu/CRGW/events/2014-15/FeministBiologySymposium.html</vt:lpwstr>
      </vt:variant>
      <vt:variant>
        <vt:lpwstr/>
      </vt:variant>
      <vt:variant>
        <vt:i4>7077920</vt:i4>
      </vt:variant>
      <vt:variant>
        <vt:i4>5</vt:i4>
      </vt:variant>
      <vt:variant>
        <vt:i4>0</vt:i4>
      </vt:variant>
      <vt:variant>
        <vt:i4>5</vt:i4>
      </vt:variant>
      <vt:variant>
        <vt:lpwstr>http://students.wisc.edu/saja/misconduct/UWS14.html</vt:lpwstr>
      </vt:variant>
      <vt:variant>
        <vt:lpwstr/>
      </vt:variant>
      <vt:variant>
        <vt:i4>327693</vt:i4>
      </vt:variant>
      <vt:variant>
        <vt:i4>2</vt:i4>
      </vt:variant>
      <vt:variant>
        <vt:i4>0</vt:i4>
      </vt:variant>
      <vt:variant>
        <vt:i4>5</vt:i4>
      </vt:variant>
      <vt:variant>
        <vt:lpwstr>http://writing.wisc.edu/Handbook/QuotingSources.html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Studies/Psychology 522</dc:title>
  <dc:creator>J.Hyde</dc:creator>
  <cp:lastModifiedBy>Janet Hyde</cp:lastModifiedBy>
  <cp:revision>62</cp:revision>
  <cp:lastPrinted>2018-08-22T21:03:00Z</cp:lastPrinted>
  <dcterms:created xsi:type="dcterms:W3CDTF">2018-04-27T01:21:00Z</dcterms:created>
  <dcterms:modified xsi:type="dcterms:W3CDTF">2018-09-19T20:02:00Z</dcterms:modified>
</cp:coreProperties>
</file>